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F9" w:rsidRPr="00216547" w:rsidRDefault="00B076F9" w:rsidP="004105C6">
      <w:pPr>
        <w:jc w:val="right"/>
        <w:rPr>
          <w:rFonts w:eastAsia="Batang"/>
        </w:rPr>
      </w:pPr>
      <w:r w:rsidRPr="00216547">
        <w:rPr>
          <w:rFonts w:eastAsia="Batang"/>
        </w:rPr>
        <w:t>IZRAKSTS</w:t>
      </w:r>
    </w:p>
    <w:p w:rsidR="00B076F9" w:rsidRDefault="00ED7B5D" w:rsidP="00665706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drawing>
          <wp:inline distT="0" distB="0" distL="0" distR="0">
            <wp:extent cx="5524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F9" w:rsidRPr="00852E58" w:rsidRDefault="00B076F9" w:rsidP="00665706">
      <w:pPr>
        <w:jc w:val="center"/>
        <w:rPr>
          <w:rFonts w:eastAsia="Batang"/>
          <w:b/>
          <w:sz w:val="28"/>
          <w:szCs w:val="28"/>
        </w:rPr>
      </w:pPr>
      <w:r w:rsidRPr="00852E58">
        <w:rPr>
          <w:rFonts w:eastAsia="Batang"/>
          <w:b/>
          <w:sz w:val="28"/>
          <w:szCs w:val="28"/>
        </w:rPr>
        <w:t>LATVIJAS REPUBLIKA</w:t>
      </w:r>
    </w:p>
    <w:p w:rsidR="00B076F9" w:rsidRPr="00852E58" w:rsidRDefault="00B076F9" w:rsidP="00665706">
      <w:pPr>
        <w:pStyle w:val="Heading1"/>
        <w:pBdr>
          <w:bottom w:val="double" w:sz="4" w:space="1" w:color="auto"/>
        </w:pBdr>
        <w:rPr>
          <w:rFonts w:eastAsia="Batang" w:cs="Times New Roman"/>
          <w:sz w:val="28"/>
          <w:szCs w:val="28"/>
          <w:lang w:val="lv-LV"/>
        </w:rPr>
      </w:pPr>
      <w:r w:rsidRPr="00852E58">
        <w:rPr>
          <w:rFonts w:eastAsia="Batang" w:cs="Times New Roman"/>
          <w:sz w:val="28"/>
          <w:szCs w:val="28"/>
          <w:lang w:val="lv-LV"/>
        </w:rPr>
        <w:t>PRIEKULES NOVADA PAŠVALDĪBAS DOME</w:t>
      </w:r>
    </w:p>
    <w:p w:rsidR="00B076F9" w:rsidRPr="001B752E" w:rsidRDefault="00B076F9" w:rsidP="00665706">
      <w:pPr>
        <w:jc w:val="center"/>
        <w:rPr>
          <w:rFonts w:eastAsia="Batang"/>
          <w:sz w:val="20"/>
        </w:rPr>
      </w:pPr>
      <w:r w:rsidRPr="001B752E">
        <w:rPr>
          <w:rFonts w:eastAsia="Batang"/>
          <w:sz w:val="20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1B752E">
          <w:rPr>
            <w:rFonts w:eastAsia="Batang"/>
            <w:sz w:val="20"/>
          </w:rPr>
          <w:t>90000031601</w:t>
        </w:r>
      </w:smartTag>
      <w:r w:rsidRPr="001B752E">
        <w:rPr>
          <w:rFonts w:eastAsia="Batang"/>
          <w:sz w:val="20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1B752E">
          <w:rPr>
            <w:rFonts w:eastAsia="Batang"/>
            <w:sz w:val="20"/>
          </w:rPr>
          <w:t>63461006</w:t>
        </w:r>
      </w:smartTag>
      <w:r w:rsidRPr="001B752E">
        <w:rPr>
          <w:rFonts w:eastAsia="Batang"/>
          <w:sz w:val="20"/>
        </w:rPr>
        <w:t>, fakss 63497937, e-pasts: dome@priekulesnovads.lv</w:t>
      </w:r>
    </w:p>
    <w:p w:rsidR="00B076F9" w:rsidRPr="001B752E" w:rsidRDefault="00B076F9" w:rsidP="00665706">
      <w:pPr>
        <w:jc w:val="right"/>
        <w:rPr>
          <w:b/>
        </w:rPr>
      </w:pPr>
    </w:p>
    <w:p w:rsidR="00B076F9" w:rsidRPr="004105C6" w:rsidRDefault="00B076F9" w:rsidP="00665706">
      <w:pPr>
        <w:jc w:val="center"/>
        <w:rPr>
          <w:b/>
        </w:rPr>
      </w:pPr>
    </w:p>
    <w:p w:rsidR="00B076F9" w:rsidRPr="001B752E" w:rsidRDefault="00B076F9" w:rsidP="00665706">
      <w:pPr>
        <w:jc w:val="center"/>
        <w:rPr>
          <w:b/>
          <w:lang w:val="fr-FR"/>
        </w:rPr>
      </w:pPr>
      <w:r w:rsidRPr="004105C6">
        <w:rPr>
          <w:b/>
        </w:rPr>
        <w:t xml:space="preserve"> </w:t>
      </w:r>
      <w:r w:rsidRPr="001B752E">
        <w:rPr>
          <w:b/>
          <w:lang w:val="fr-FR"/>
        </w:rPr>
        <w:t>SĒDES  PROTOKOLS</w:t>
      </w:r>
    </w:p>
    <w:p w:rsidR="00B076F9" w:rsidRPr="001B752E" w:rsidRDefault="00B076F9" w:rsidP="00665706">
      <w:pPr>
        <w:ind w:right="339"/>
        <w:jc w:val="center"/>
        <w:rPr>
          <w:lang w:val="fr-FR"/>
        </w:rPr>
      </w:pPr>
      <w:r w:rsidRPr="001B752E">
        <w:rPr>
          <w:lang w:val="fr-FR"/>
        </w:rPr>
        <w:t>Priekules novadā</w:t>
      </w:r>
    </w:p>
    <w:p w:rsidR="00B076F9" w:rsidRPr="001B752E" w:rsidRDefault="00B076F9" w:rsidP="00665706">
      <w:pPr>
        <w:ind w:right="339"/>
        <w:jc w:val="center"/>
        <w:rPr>
          <w:lang w:val="fr-FR"/>
        </w:rPr>
      </w:pPr>
    </w:p>
    <w:p w:rsidR="00B076F9" w:rsidRPr="001B752E" w:rsidRDefault="00B076F9" w:rsidP="00665706">
      <w:pPr>
        <w:ind w:right="-21"/>
        <w:jc w:val="both"/>
        <w:rPr>
          <w:b/>
          <w:lang w:val="fr-FR"/>
        </w:rPr>
      </w:pPr>
      <w:r w:rsidRPr="001B752E">
        <w:rPr>
          <w:lang w:val="fr-FR"/>
        </w:rPr>
        <w:t>2013.gada 28. novembrī</w:t>
      </w:r>
      <w:r w:rsidRPr="001B752E">
        <w:rPr>
          <w:lang w:val="fr-FR"/>
        </w:rPr>
        <w:tab/>
      </w:r>
      <w:r w:rsidRPr="001B752E">
        <w:rPr>
          <w:lang w:val="fr-FR"/>
        </w:rPr>
        <w:tab/>
      </w:r>
      <w:r w:rsidRPr="001B752E">
        <w:rPr>
          <w:lang w:val="fr-FR"/>
        </w:rPr>
        <w:tab/>
        <w:t xml:space="preserve">                              </w:t>
      </w:r>
      <w:r w:rsidRPr="001B752E">
        <w:rPr>
          <w:lang w:val="fr-FR"/>
        </w:rPr>
        <w:tab/>
        <w:t xml:space="preserve">                                Nr.</w:t>
      </w:r>
      <w:r>
        <w:rPr>
          <w:lang w:val="fr-FR"/>
        </w:rPr>
        <w:t xml:space="preserve"> </w:t>
      </w:r>
      <w:r w:rsidRPr="001B752E">
        <w:rPr>
          <w:lang w:val="fr-FR"/>
        </w:rPr>
        <w:t>9</w:t>
      </w:r>
    </w:p>
    <w:p w:rsidR="00B076F9" w:rsidRPr="001B752E" w:rsidRDefault="00B076F9" w:rsidP="00665706">
      <w:pPr>
        <w:jc w:val="center"/>
        <w:rPr>
          <w:b/>
          <w:lang w:val="fr-FR"/>
        </w:rPr>
      </w:pPr>
    </w:p>
    <w:p w:rsidR="00B076F9" w:rsidRDefault="00B076F9" w:rsidP="00665706">
      <w:pPr>
        <w:jc w:val="center"/>
        <w:rPr>
          <w:b/>
        </w:rPr>
      </w:pPr>
    </w:p>
    <w:p w:rsidR="00B076F9" w:rsidRPr="00665706" w:rsidRDefault="00B076F9" w:rsidP="006657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B752E">
        <w:rPr>
          <w:rFonts w:ascii="Times New Roman" w:hAnsi="Times New Roman"/>
          <w:b/>
          <w:sz w:val="24"/>
          <w:szCs w:val="24"/>
        </w:rPr>
        <w:t>.§</w:t>
      </w:r>
    </w:p>
    <w:p w:rsidR="00B076F9" w:rsidRDefault="00B076F9" w:rsidP="00665706">
      <w:pPr>
        <w:pBdr>
          <w:bottom w:val="single" w:sz="12" w:space="1" w:color="auto"/>
        </w:pBdr>
        <w:ind w:firstLine="720"/>
        <w:jc w:val="center"/>
        <w:rPr>
          <w:b/>
        </w:rPr>
      </w:pPr>
      <w:r w:rsidRPr="00665706">
        <w:rPr>
          <w:b/>
        </w:rPr>
        <w:t xml:space="preserve">Par saistošo noteikumu „Grozījumi Priekules novada pašvaldības </w:t>
      </w:r>
    </w:p>
    <w:p w:rsidR="00B076F9" w:rsidRPr="00665706" w:rsidRDefault="00B076F9" w:rsidP="00665706">
      <w:pPr>
        <w:pBdr>
          <w:bottom w:val="single" w:sz="12" w:space="1" w:color="auto"/>
        </w:pBdr>
        <w:ind w:firstLine="720"/>
        <w:jc w:val="center"/>
        <w:rPr>
          <w:b/>
        </w:rPr>
      </w:pPr>
      <w:r w:rsidRPr="00665706">
        <w:rPr>
          <w:b/>
        </w:rPr>
        <w:t>2009.</w:t>
      </w:r>
      <w:r>
        <w:rPr>
          <w:b/>
        </w:rPr>
        <w:t xml:space="preserve"> </w:t>
      </w:r>
      <w:r w:rsidRPr="00665706">
        <w:rPr>
          <w:b/>
        </w:rPr>
        <w:t>gada 27.</w:t>
      </w:r>
      <w:r>
        <w:rPr>
          <w:b/>
        </w:rPr>
        <w:t xml:space="preserve"> </w:t>
      </w:r>
      <w:r w:rsidRPr="00665706">
        <w:rPr>
          <w:b/>
        </w:rPr>
        <w:t>augusta saistošajos noteikumos Nr.5 „Par pašvaldības nodevām Pr</w:t>
      </w:r>
      <w:r>
        <w:rPr>
          <w:b/>
        </w:rPr>
        <w:t>iekules novadā”’’ apstiprināšanu</w:t>
      </w:r>
    </w:p>
    <w:p w:rsidR="00B076F9" w:rsidRPr="00665706" w:rsidRDefault="00B076F9" w:rsidP="0066570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76F9" w:rsidRPr="001B752E" w:rsidRDefault="00B076F9" w:rsidP="004105C6">
      <w:pPr>
        <w:shd w:val="clear" w:color="auto" w:fill="FFFFFF"/>
        <w:jc w:val="both"/>
      </w:pPr>
      <w:r>
        <w:rPr>
          <w:lang w:eastAsia="en-US"/>
        </w:rPr>
        <w:tab/>
      </w:r>
      <w:r w:rsidRPr="001B752E">
        <w:t>Priekules novada pašvaldības dome, atklāti balsojot „par</w:t>
      </w:r>
      <w:bookmarkStart w:id="0" w:name="top"/>
      <w:bookmarkEnd w:id="0"/>
      <w:r>
        <w:t>”</w:t>
      </w:r>
      <w:r w:rsidRPr="001B752E">
        <w:t xml:space="preserve"> – 1</w:t>
      </w:r>
      <w:r>
        <w:t>2</w:t>
      </w:r>
      <w:r w:rsidRPr="001B752E">
        <w:t xml:space="preserve"> deputāti – </w:t>
      </w:r>
      <w:smartTag w:uri="urn:schemas-microsoft-com:office:smarttags" w:element="PersonName">
        <w:smartTagPr>
          <w:attr w:name="ProductID" w:val="Malda Andersone"/>
        </w:smartTagPr>
        <w:r w:rsidRPr="001B752E">
          <w:t>Malda Andersone</w:t>
        </w:r>
      </w:smartTag>
      <w:r w:rsidRPr="001B752E">
        <w:t xml:space="preserve">, </w:t>
      </w:r>
      <w:smartTag w:uri="urn:schemas-microsoft-com:office:smarttags" w:element="PersonName">
        <w:smartTagPr>
          <w:attr w:name="ProductID" w:val="Arta Brauna"/>
        </w:smartTagPr>
        <w:r w:rsidRPr="001B752E">
          <w:t>Arta Brauna</w:t>
        </w:r>
      </w:smartTag>
      <w:r w:rsidRPr="001B752E">
        <w:t xml:space="preserve">, </w:t>
      </w:r>
      <w:smartTag w:uri="urn:schemas-microsoft-com:office:smarttags" w:element="PersonName">
        <w:smartTagPr>
          <w:attr w:name="ProductID" w:val="Alda Binfelde"/>
        </w:smartTagPr>
        <w:r w:rsidRPr="001B752E">
          <w:t>Alda Binfelde</w:t>
        </w:r>
      </w:smartTag>
      <w:r w:rsidRPr="001B752E">
        <w:t xml:space="preserve">, Andris Džeriņš,  </w:t>
      </w:r>
      <w:smartTag w:uri="urn:schemas-microsoft-com:office:smarttags" w:element="PersonName">
        <w:smartTagPr>
          <w:attr w:name="ProductID" w:val="Tatjana Ešenvalde"/>
        </w:smartTagPr>
        <w:r w:rsidRPr="001B752E">
          <w:t>Tatjana Ešenvalde</w:t>
        </w:r>
      </w:smartTag>
      <w:r>
        <w:t>,</w:t>
      </w:r>
      <w:r w:rsidRPr="001B752E">
        <w:t xml:space="preserve"> </w:t>
      </w:r>
      <w:smartTag w:uri="urn:schemas-microsoft-com:office:smarttags" w:element="PersonName">
        <w:smartTagPr>
          <w:attr w:name="ProductID" w:val="Vija Jablonska"/>
        </w:smartTagPr>
        <w:r w:rsidRPr="001B752E">
          <w:t>Vija Jablonska</w:t>
        </w:r>
      </w:smartTag>
      <w:r w:rsidRPr="001B752E">
        <w:t xml:space="preserve">, </w:t>
      </w:r>
      <w:smartTag w:uri="urn:schemas-microsoft-com:office:smarttags" w:element="PersonName">
        <w:smartTagPr>
          <w:attr w:name="ProductID" w:val="Inese Kuduma"/>
        </w:smartTagPr>
        <w:r w:rsidRPr="001B752E">
          <w:t>Inese Kuduma</w:t>
        </w:r>
      </w:smartTag>
      <w:r w:rsidRPr="001B752E">
        <w:t xml:space="preserve">, </w:t>
      </w:r>
      <w:smartTag w:uri="urn:schemas-microsoft-com:office:smarttags" w:element="PersonName">
        <w:smartTagPr>
          <w:attr w:name="ProductID" w:val="Arnis Kvietkausks"/>
        </w:smartTagPr>
        <w:r w:rsidRPr="001B752E">
          <w:t>Arnis Kvietkausks</w:t>
        </w:r>
      </w:smartTag>
      <w:r w:rsidRPr="001B752E">
        <w:t xml:space="preserve">, </w:t>
      </w:r>
      <w:smartTag w:uri="urn:schemas-microsoft-com:office:smarttags" w:element="PersonName">
        <w:smartTagPr>
          <w:attr w:name="ProductID" w:val="Gražina Ķervija"/>
        </w:smartTagPr>
        <w:r w:rsidRPr="001B752E">
          <w:t>Gražina Ķervija</w:t>
        </w:r>
      </w:smartTag>
      <w:r w:rsidRPr="001B752E">
        <w:t xml:space="preserve">, </w:t>
      </w:r>
      <w:smartTag w:uri="urn:schemas-microsoft-com:office:smarttags" w:element="PersonName">
        <w:smartTagPr>
          <w:attr w:name="ProductID" w:val="Rigonda Džeriņa"/>
        </w:smartTagPr>
        <w:r w:rsidRPr="001B752E">
          <w:t>Rigonda Džeriņa</w:t>
        </w:r>
      </w:smartTag>
      <w:r w:rsidRPr="001B752E">
        <w:t xml:space="preserve">, </w:t>
      </w:r>
      <w:smartTag w:uri="urn:schemas-microsoft-com:office:smarttags" w:element="PersonName">
        <w:smartTagPr>
          <w:attr w:name="ProductID" w:val="Inita Rubeze"/>
        </w:smartTagPr>
        <w:r w:rsidRPr="001B752E">
          <w:t>Inita Rubeze</w:t>
        </w:r>
      </w:smartTag>
      <w:r w:rsidRPr="001B752E">
        <w:t xml:space="preserve">,  </w:t>
      </w:r>
      <w:smartTag w:uri="urn:schemas-microsoft-com:office:smarttags" w:element="PersonName">
        <w:smartTagPr>
          <w:attr w:name="ProductID" w:val="Ilgonis Šteins"/>
        </w:smartTagPr>
        <w:r w:rsidRPr="001B752E">
          <w:t>Ilgonis Šteins</w:t>
        </w:r>
      </w:smartTag>
      <w:r w:rsidRPr="001B752E">
        <w:t xml:space="preserve">, „pret”- nav, „atturas” – nav, </w:t>
      </w:r>
      <w:r w:rsidRPr="001B752E">
        <w:rPr>
          <w:b/>
        </w:rPr>
        <w:t>nolemj:</w:t>
      </w:r>
    </w:p>
    <w:p w:rsidR="00B076F9" w:rsidRPr="00665706" w:rsidRDefault="00B076F9" w:rsidP="004105C6">
      <w:pPr>
        <w:shd w:val="clear" w:color="auto" w:fill="FFFFFF"/>
        <w:jc w:val="both"/>
      </w:pPr>
    </w:p>
    <w:p w:rsidR="00B076F9" w:rsidRDefault="00B076F9" w:rsidP="00AB7B05">
      <w:pPr>
        <w:pStyle w:val="ListParagraph"/>
        <w:numPr>
          <w:ilvl w:val="0"/>
          <w:numId w:val="4"/>
        </w:numPr>
        <w:jc w:val="both"/>
      </w:pPr>
      <w:r w:rsidRPr="00665706">
        <w:t>Apstiprināt Prieku</w:t>
      </w:r>
      <w:r>
        <w:t>les novada pašvaldības saistošo noteikumu projektu</w:t>
      </w:r>
      <w:r w:rsidRPr="00665706">
        <w:t xml:space="preserve"> Nr.</w:t>
      </w:r>
      <w:r>
        <w:t xml:space="preserve">19 </w:t>
      </w:r>
      <w:r w:rsidRPr="00665706">
        <w:t>„Grozījumi Priekules novada pašvaldības 2009.gada 27.augusta saistošajos noteikumos Nr.5 „Par pašvaldības nodevām Priekules novadā”’’</w:t>
      </w:r>
      <w:r>
        <w:t>.</w:t>
      </w:r>
    </w:p>
    <w:p w:rsidR="00B076F9" w:rsidRPr="00665706" w:rsidRDefault="00B076F9" w:rsidP="00216547">
      <w:pPr>
        <w:pStyle w:val="ListParagraph"/>
        <w:jc w:val="both"/>
      </w:pPr>
    </w:p>
    <w:p w:rsidR="00B076F9" w:rsidRPr="00665706" w:rsidRDefault="00B076F9" w:rsidP="00AB7B05">
      <w:pPr>
        <w:pStyle w:val="ListParagraph"/>
        <w:numPr>
          <w:ilvl w:val="0"/>
          <w:numId w:val="4"/>
        </w:numPr>
        <w:jc w:val="both"/>
      </w:pPr>
      <w:r w:rsidRPr="00665706">
        <w:t>Uzdot Priekules novada pašvaldības lietvedības nodaļai triju dienu laikā pēc to parakstīšanas nosūtīt zināšanai Vides aizsardzības un reģionālās attīstības ministrijai.</w:t>
      </w:r>
    </w:p>
    <w:p w:rsidR="00B076F9" w:rsidRPr="00665706" w:rsidRDefault="00B076F9" w:rsidP="00AB7B05">
      <w:pPr>
        <w:ind w:left="720"/>
      </w:pPr>
    </w:p>
    <w:p w:rsidR="00B076F9" w:rsidRPr="00665706" w:rsidRDefault="00B076F9" w:rsidP="00AB7B05">
      <w:pPr>
        <w:pStyle w:val="ListParagraph"/>
        <w:ind w:left="1080"/>
        <w:jc w:val="both"/>
      </w:pPr>
    </w:p>
    <w:p w:rsidR="00B076F9" w:rsidRPr="00665706" w:rsidRDefault="00B076F9" w:rsidP="003B6508">
      <w:pPr>
        <w:pStyle w:val="ListParagraph"/>
      </w:pPr>
    </w:p>
    <w:p w:rsidR="00B076F9" w:rsidRPr="00A970DC" w:rsidRDefault="00B076F9" w:rsidP="00431F9A">
      <w:pPr>
        <w:ind w:right="-21"/>
        <w:jc w:val="both"/>
      </w:pPr>
      <w:r w:rsidRPr="00A970DC">
        <w:t xml:space="preserve">Sēdes vadītāja 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PersonName">
          <w:smartTagPr>
            <w:attr w:name="ProductID" w:val="Vija Jablonska"/>
          </w:smartTagPr>
          <w:r w:rsidRPr="00A970DC">
            <w:t>Vija Jablonska</w:t>
          </w:r>
        </w:smartTag>
      </w:smartTag>
      <w:r w:rsidRPr="00A970DC">
        <w:tab/>
      </w:r>
      <w:r w:rsidRPr="00A970DC">
        <w:tab/>
        <w:t>(personiskais paraksts)</w:t>
      </w:r>
    </w:p>
    <w:p w:rsidR="00B076F9" w:rsidRPr="00A970DC" w:rsidRDefault="00B076F9" w:rsidP="00431F9A">
      <w:pPr>
        <w:tabs>
          <w:tab w:val="left" w:pos="8820"/>
        </w:tabs>
        <w:jc w:val="both"/>
      </w:pPr>
      <w:r w:rsidRPr="00A970DC">
        <w:t xml:space="preserve">Protokoliste  </w:t>
      </w:r>
      <w:r>
        <w:t>Inta Taučus</w:t>
      </w:r>
      <w:r w:rsidRPr="00A970DC">
        <w:t xml:space="preserve">                </w:t>
      </w:r>
      <w:r>
        <w:t xml:space="preserve">   </w:t>
      </w:r>
      <w:r w:rsidRPr="00A970DC">
        <w:t xml:space="preserve"> (personiskais paraksts)</w:t>
      </w:r>
      <w:r w:rsidRPr="00A970DC">
        <w:tab/>
        <w:t xml:space="preserve">         </w:t>
      </w:r>
    </w:p>
    <w:p w:rsidR="00B076F9" w:rsidRPr="00E614CD" w:rsidRDefault="00B076F9" w:rsidP="00431F9A">
      <w:pPr>
        <w:tabs>
          <w:tab w:val="left" w:pos="8820"/>
        </w:tabs>
        <w:jc w:val="both"/>
      </w:pPr>
      <w:r>
        <w:tab/>
        <w:t xml:space="preserve">        </w:t>
      </w:r>
    </w:p>
    <w:p w:rsidR="00B076F9" w:rsidRPr="00E614CD" w:rsidRDefault="00B076F9" w:rsidP="00431F9A">
      <w:pPr>
        <w:jc w:val="both"/>
      </w:pPr>
      <w:r w:rsidRPr="00E614CD">
        <w:t>IZRAKSTS PAREIZS</w:t>
      </w:r>
    </w:p>
    <w:p w:rsidR="00B076F9" w:rsidRPr="00E614CD" w:rsidRDefault="00B076F9" w:rsidP="00431F9A">
      <w:pPr>
        <w:jc w:val="both"/>
      </w:pPr>
      <w:r w:rsidRPr="00E614CD">
        <w:t xml:space="preserve">Priekules novada </w:t>
      </w:r>
    </w:p>
    <w:p w:rsidR="00B076F9" w:rsidRPr="00E614CD" w:rsidRDefault="00B076F9" w:rsidP="00431F9A">
      <w:pPr>
        <w:jc w:val="both"/>
      </w:pPr>
      <w:r w:rsidRPr="00E614CD">
        <w:t>pašvaldības sekretāres p.i</w:t>
      </w:r>
      <w:r w:rsidRPr="00E614CD">
        <w:tab/>
      </w:r>
      <w:r w:rsidRPr="00E614CD">
        <w:tab/>
      </w:r>
      <w:r w:rsidRPr="00E614CD">
        <w:tab/>
      </w:r>
      <w:r w:rsidRPr="00E614CD">
        <w:tab/>
      </w:r>
      <w:r w:rsidRPr="00E614CD">
        <w:tab/>
      </w:r>
      <w:r w:rsidRPr="00E614CD">
        <w:tab/>
        <w:t xml:space="preserve">           </w:t>
      </w:r>
      <w:r w:rsidRPr="00E614CD">
        <w:tab/>
        <w:t xml:space="preserve">         I. Taučus</w:t>
      </w:r>
    </w:p>
    <w:p w:rsidR="00B076F9" w:rsidRPr="00E614CD" w:rsidRDefault="00B076F9" w:rsidP="00431F9A">
      <w:pPr>
        <w:jc w:val="both"/>
      </w:pPr>
      <w:r w:rsidRPr="00E614CD">
        <w:t>Priekulē, 0</w:t>
      </w:r>
      <w:r>
        <w:t>6.12</w:t>
      </w:r>
      <w:r w:rsidRPr="00E614CD">
        <w:t>.2013.</w:t>
      </w:r>
    </w:p>
    <w:p w:rsidR="00B076F9" w:rsidRPr="00A970DC" w:rsidRDefault="00B076F9" w:rsidP="00431F9A"/>
    <w:p w:rsidR="00B076F9" w:rsidRDefault="00B076F9" w:rsidP="00431F9A"/>
    <w:p w:rsidR="00B076F9" w:rsidRDefault="00B076F9" w:rsidP="00431F9A"/>
    <w:p w:rsidR="00B076F9" w:rsidRDefault="00B076F9" w:rsidP="00665706">
      <w:pPr>
        <w:pStyle w:val="ListParagraph"/>
      </w:pPr>
    </w:p>
    <w:p w:rsidR="00B076F9" w:rsidRDefault="00B076F9" w:rsidP="00665706">
      <w:pPr>
        <w:pStyle w:val="ListParagraph"/>
      </w:pPr>
    </w:p>
    <w:p w:rsidR="00B076F9" w:rsidRDefault="00B076F9" w:rsidP="00665706">
      <w:pPr>
        <w:pStyle w:val="ListParagraph"/>
      </w:pPr>
    </w:p>
    <w:p w:rsidR="00B076F9" w:rsidRDefault="00ED7B5D" w:rsidP="00665706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lastRenderedPageBreak/>
        <w:drawing>
          <wp:inline distT="0" distB="0" distL="0" distR="0">
            <wp:extent cx="552450" cy="790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F9" w:rsidRPr="00CB20A1" w:rsidRDefault="00B076F9" w:rsidP="00665706">
      <w:pPr>
        <w:jc w:val="center"/>
        <w:rPr>
          <w:rFonts w:eastAsia="Batang"/>
          <w:b/>
          <w:sz w:val="28"/>
          <w:szCs w:val="28"/>
        </w:rPr>
      </w:pPr>
      <w:r w:rsidRPr="00CB20A1">
        <w:rPr>
          <w:rFonts w:eastAsia="Batang"/>
          <w:b/>
          <w:sz w:val="28"/>
          <w:szCs w:val="28"/>
        </w:rPr>
        <w:t>LATVIJAS REPUBLIKA</w:t>
      </w:r>
    </w:p>
    <w:p w:rsidR="00B076F9" w:rsidRPr="007644CE" w:rsidRDefault="00B076F9" w:rsidP="00665706">
      <w:pPr>
        <w:pStyle w:val="Heading1"/>
        <w:pBdr>
          <w:bottom w:val="double" w:sz="4" w:space="1" w:color="auto"/>
        </w:pBdr>
        <w:rPr>
          <w:rFonts w:eastAsia="Batang"/>
          <w:lang w:val="lv-LV"/>
        </w:rPr>
      </w:pPr>
      <w:r w:rsidRPr="007644CE">
        <w:rPr>
          <w:rFonts w:eastAsia="Batang"/>
          <w:lang w:val="lv-LV"/>
        </w:rPr>
        <w:t>PRIEKULES NOVADA PAŠVALDĪBA</w:t>
      </w:r>
    </w:p>
    <w:p w:rsidR="00B076F9" w:rsidRPr="00B14942" w:rsidRDefault="00B076F9" w:rsidP="00665706">
      <w:pPr>
        <w:jc w:val="center"/>
        <w:rPr>
          <w:rFonts w:eastAsia="Batang"/>
          <w:sz w:val="20"/>
          <w:szCs w:val="20"/>
        </w:rPr>
      </w:pPr>
      <w:r w:rsidRPr="00B14942">
        <w:rPr>
          <w:rFonts w:eastAsia="Batang"/>
          <w:sz w:val="20"/>
          <w:szCs w:val="20"/>
        </w:rPr>
        <w:t xml:space="preserve">Reģistrācijas Nr. </w:t>
      </w:r>
      <w:smartTag w:uri="urn:schemas-microsoft-com:office:smarttags" w:element="phone">
        <w:smartTagPr>
          <w:attr w:name="Key_1" w:val="Value_2"/>
        </w:smartTagPr>
        <w:r w:rsidRPr="00B14942">
          <w:rPr>
            <w:rFonts w:eastAsia="Batang"/>
            <w:sz w:val="20"/>
            <w:szCs w:val="20"/>
          </w:rPr>
          <w:t>90000031601</w:t>
        </w:r>
      </w:smartTag>
      <w:r w:rsidRPr="00B14942">
        <w:rPr>
          <w:rFonts w:eastAsia="Batang"/>
          <w:sz w:val="20"/>
          <w:szCs w:val="20"/>
        </w:rPr>
        <w:t xml:space="preserve">, Saules iela 1, Priekule, Priekules novads, LV-3434, tālrunis </w:t>
      </w:r>
      <w:smartTag w:uri="urn:schemas-microsoft-com:office:smarttags" w:element="phone">
        <w:smartTagPr>
          <w:attr w:name="Key_1" w:val="Value_2"/>
        </w:smartTagPr>
        <w:r w:rsidRPr="00B14942">
          <w:rPr>
            <w:rFonts w:eastAsia="Batang"/>
            <w:sz w:val="20"/>
            <w:szCs w:val="20"/>
          </w:rPr>
          <w:t>63461006</w:t>
        </w:r>
      </w:smartTag>
      <w:r w:rsidRPr="00B14942">
        <w:rPr>
          <w:rFonts w:eastAsia="Batang"/>
          <w:sz w:val="20"/>
          <w:szCs w:val="20"/>
        </w:rPr>
        <w:t xml:space="preserve">, </w:t>
      </w:r>
    </w:p>
    <w:p w:rsidR="00B076F9" w:rsidRPr="00B14942" w:rsidRDefault="00B076F9" w:rsidP="00665706">
      <w:pPr>
        <w:jc w:val="center"/>
        <w:rPr>
          <w:rFonts w:eastAsia="Batang"/>
          <w:sz w:val="20"/>
          <w:szCs w:val="20"/>
        </w:rPr>
      </w:pPr>
      <w:r w:rsidRPr="00B14942">
        <w:rPr>
          <w:rFonts w:eastAsia="Batang"/>
          <w:sz w:val="20"/>
          <w:szCs w:val="20"/>
        </w:rPr>
        <w:t>fakss 63497937, e-pasts: dome@priekulesnovads.lv</w:t>
      </w:r>
    </w:p>
    <w:p w:rsidR="00B076F9" w:rsidRDefault="00B076F9" w:rsidP="00665706">
      <w:pPr>
        <w:jc w:val="center"/>
      </w:pPr>
    </w:p>
    <w:p w:rsidR="00B076F9" w:rsidRDefault="00B076F9" w:rsidP="00665706">
      <w:pPr>
        <w:jc w:val="center"/>
      </w:pPr>
    </w:p>
    <w:p w:rsidR="00B076F9" w:rsidRPr="00682030" w:rsidRDefault="00B076F9" w:rsidP="00665706">
      <w:pPr>
        <w:jc w:val="right"/>
        <w:rPr>
          <w:color w:val="000000"/>
        </w:rPr>
      </w:pPr>
      <w:r>
        <w:rPr>
          <w:color w:val="000000"/>
          <w:lang w:val="es-ES"/>
        </w:rPr>
        <w:t>APSTIPRINĀTI</w:t>
      </w:r>
    </w:p>
    <w:p w:rsidR="00B076F9" w:rsidRDefault="00B076F9" w:rsidP="00665706">
      <w:pPr>
        <w:jc w:val="right"/>
        <w:rPr>
          <w:color w:val="000000"/>
          <w:lang w:val="es-ES"/>
        </w:rPr>
      </w:pPr>
      <w:r w:rsidRPr="00682030">
        <w:rPr>
          <w:color w:val="000000"/>
          <w:lang w:val="es-ES"/>
        </w:rPr>
        <w:t>                                                     </w:t>
      </w:r>
      <w:r>
        <w:rPr>
          <w:color w:val="000000"/>
          <w:lang w:val="es-ES"/>
        </w:rPr>
        <w:t>                                  </w:t>
      </w:r>
      <w:r w:rsidRPr="00682030">
        <w:rPr>
          <w:color w:val="000000"/>
          <w:lang w:val="es-ES"/>
        </w:rPr>
        <w:t xml:space="preserve"> ar </w:t>
      </w:r>
      <w:r>
        <w:rPr>
          <w:color w:val="000000"/>
          <w:lang w:val="es-ES"/>
        </w:rPr>
        <w:t>Priekules novada pašvaldības</w:t>
      </w:r>
    </w:p>
    <w:p w:rsidR="00B076F9" w:rsidRDefault="00B076F9" w:rsidP="00665706">
      <w:pPr>
        <w:jc w:val="right"/>
        <w:rPr>
          <w:color w:val="000000"/>
        </w:rPr>
      </w:pPr>
      <w:r>
        <w:rPr>
          <w:color w:val="000000"/>
        </w:rPr>
        <w:t>domes 28.11.2013. lēmumu</w:t>
      </w:r>
    </w:p>
    <w:p w:rsidR="00B076F9" w:rsidRPr="00682030" w:rsidRDefault="00B076F9" w:rsidP="00665706">
      <w:pPr>
        <w:jc w:val="right"/>
        <w:rPr>
          <w:color w:val="000000"/>
        </w:rPr>
      </w:pPr>
      <w:r w:rsidRPr="00682030">
        <w:rPr>
          <w:color w:val="000000"/>
        </w:rPr>
        <w:t xml:space="preserve"> (prot</w:t>
      </w:r>
      <w:r>
        <w:rPr>
          <w:color w:val="000000"/>
        </w:rPr>
        <w:t xml:space="preserve">okols </w:t>
      </w:r>
      <w:r w:rsidRPr="00CE5A53">
        <w:rPr>
          <w:color w:val="000000"/>
        </w:rPr>
        <w:t>Nr.</w:t>
      </w:r>
      <w:r>
        <w:rPr>
          <w:color w:val="000000"/>
        </w:rPr>
        <w:t>9</w:t>
      </w:r>
      <w:r w:rsidRPr="00CE5A53">
        <w:rPr>
          <w:color w:val="000000"/>
        </w:rPr>
        <w:t xml:space="preserve">, </w:t>
      </w:r>
      <w:r>
        <w:rPr>
          <w:color w:val="000000"/>
        </w:rPr>
        <w:t>4</w:t>
      </w:r>
      <w:r w:rsidRPr="00CE5A53">
        <w:rPr>
          <w:color w:val="000000"/>
        </w:rPr>
        <w:t>.§)</w:t>
      </w:r>
    </w:p>
    <w:p w:rsidR="00B076F9" w:rsidRDefault="00B076F9" w:rsidP="00665706">
      <w:pPr>
        <w:jc w:val="right"/>
        <w:rPr>
          <w:color w:val="000000"/>
          <w:sz w:val="28"/>
          <w:szCs w:val="28"/>
          <w:lang w:val="es-ES"/>
        </w:rPr>
      </w:pPr>
    </w:p>
    <w:p w:rsidR="00B076F9" w:rsidRPr="00682030" w:rsidRDefault="00B076F9" w:rsidP="00665706">
      <w:pPr>
        <w:jc w:val="right"/>
        <w:rPr>
          <w:color w:val="000000"/>
        </w:rPr>
      </w:pPr>
      <w:r w:rsidRPr="00682030">
        <w:rPr>
          <w:color w:val="000000"/>
        </w:rPr>
        <w:t> </w:t>
      </w:r>
    </w:p>
    <w:p w:rsidR="00B076F9" w:rsidRDefault="00B076F9" w:rsidP="00665706">
      <w:pPr>
        <w:keepNext/>
        <w:jc w:val="center"/>
        <w:outlineLvl w:val="0"/>
        <w:rPr>
          <w:b/>
          <w:bCs/>
          <w:color w:val="000000"/>
          <w:kern w:val="36"/>
        </w:rPr>
      </w:pPr>
      <w:r w:rsidRPr="00C919EE">
        <w:rPr>
          <w:b/>
          <w:bCs/>
          <w:color w:val="000000"/>
          <w:kern w:val="36"/>
        </w:rPr>
        <w:t>SAISTOŠIE NOTEIKUMI Nr.</w:t>
      </w:r>
      <w:r>
        <w:rPr>
          <w:b/>
          <w:bCs/>
          <w:color w:val="000000"/>
          <w:kern w:val="36"/>
        </w:rPr>
        <w:t xml:space="preserve"> 19</w:t>
      </w:r>
    </w:p>
    <w:p w:rsidR="00B076F9" w:rsidRPr="00C919EE" w:rsidRDefault="00B076F9" w:rsidP="00665706">
      <w:pPr>
        <w:keepNext/>
        <w:jc w:val="center"/>
        <w:outlineLvl w:val="0"/>
        <w:rPr>
          <w:b/>
          <w:bCs/>
          <w:color w:val="000000"/>
          <w:kern w:val="36"/>
        </w:rPr>
      </w:pPr>
    </w:p>
    <w:p w:rsidR="00B076F9" w:rsidRDefault="00B076F9" w:rsidP="00665706">
      <w:pPr>
        <w:jc w:val="center"/>
        <w:rPr>
          <w:b/>
          <w:sz w:val="28"/>
          <w:szCs w:val="28"/>
        </w:rPr>
      </w:pPr>
      <w:r w:rsidRPr="00507794">
        <w:rPr>
          <w:b/>
          <w:sz w:val="28"/>
          <w:szCs w:val="28"/>
        </w:rPr>
        <w:t xml:space="preserve">„Grozījumi Priekules novada pašvaldības </w:t>
      </w:r>
    </w:p>
    <w:p w:rsidR="00B076F9" w:rsidRDefault="00B076F9" w:rsidP="00665706">
      <w:pPr>
        <w:jc w:val="center"/>
        <w:rPr>
          <w:b/>
          <w:sz w:val="28"/>
          <w:szCs w:val="28"/>
        </w:rPr>
      </w:pPr>
      <w:r w:rsidRPr="00507794">
        <w:rPr>
          <w:b/>
          <w:sz w:val="28"/>
          <w:szCs w:val="28"/>
        </w:rPr>
        <w:t xml:space="preserve">2009.gada 27.augusta saistošajos noteikumos Nr.5 </w:t>
      </w:r>
    </w:p>
    <w:p w:rsidR="00B076F9" w:rsidRPr="004105C6" w:rsidRDefault="00B076F9" w:rsidP="00665706">
      <w:pPr>
        <w:jc w:val="center"/>
        <w:rPr>
          <w:b/>
          <w:sz w:val="28"/>
          <w:szCs w:val="28"/>
        </w:rPr>
      </w:pPr>
      <w:r w:rsidRPr="00507794">
        <w:rPr>
          <w:b/>
          <w:sz w:val="28"/>
          <w:szCs w:val="28"/>
        </w:rPr>
        <w:t>„Par pašvaldības nodevām Priekules novadā”’’</w:t>
      </w:r>
    </w:p>
    <w:p w:rsidR="00B076F9" w:rsidRDefault="00B076F9" w:rsidP="00665706">
      <w:pPr>
        <w:ind w:right="-33"/>
        <w:jc w:val="right"/>
      </w:pPr>
      <w:r w:rsidRPr="00682030">
        <w:rPr>
          <w:color w:val="000000"/>
        </w:rPr>
        <w:t>                                            </w:t>
      </w:r>
      <w:r>
        <w:t xml:space="preserve">                                                                                                 Izdoti pamatojoties uz likuma</w:t>
      </w:r>
    </w:p>
    <w:p w:rsidR="00B076F9" w:rsidRPr="00A84C19" w:rsidRDefault="00B076F9" w:rsidP="00665706">
      <w:pPr>
        <w:ind w:right="-33"/>
        <w:jc w:val="right"/>
      </w:pPr>
      <w:r w:rsidRPr="00A84C19">
        <w:t>„Par nodokļiem un nodevām”</w:t>
      </w:r>
    </w:p>
    <w:p w:rsidR="00B076F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12.panta </w:t>
      </w:r>
      <w:r w:rsidRPr="00A84C19">
        <w:t xml:space="preserve">1.daļas 1.punktu, </w:t>
      </w:r>
    </w:p>
    <w:p w:rsidR="00B076F9" w:rsidRPr="00A84C1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</w:t>
      </w:r>
      <w:r w:rsidRPr="00A84C19">
        <w:t>12.panta</w:t>
      </w:r>
      <w:r>
        <w:t xml:space="preserve"> </w:t>
      </w:r>
      <w:r w:rsidRPr="00A84C19">
        <w:t>1.daļas</w:t>
      </w:r>
      <w:r>
        <w:t xml:space="preserve"> </w:t>
      </w:r>
      <w:r w:rsidRPr="00A84C19">
        <w:t xml:space="preserve">2.punktu, </w:t>
      </w:r>
    </w:p>
    <w:p w:rsidR="00B076F9" w:rsidRPr="00A84C1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</w:t>
      </w:r>
      <w:r w:rsidRPr="00A84C19">
        <w:t xml:space="preserve">12.panta </w:t>
      </w:r>
      <w:r>
        <w:t xml:space="preserve">1.daļas </w:t>
      </w:r>
      <w:r w:rsidRPr="00A84C19">
        <w:t xml:space="preserve">4.punktu, </w:t>
      </w:r>
    </w:p>
    <w:p w:rsidR="00B076F9" w:rsidRPr="00A84C1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</w:t>
      </w:r>
      <w:r w:rsidRPr="00A84C19">
        <w:t>12.panta 1.daļas 7.punktu</w:t>
      </w:r>
      <w:r>
        <w:t>.</w:t>
      </w:r>
    </w:p>
    <w:p w:rsidR="00B076F9" w:rsidRPr="00A84C1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</w:t>
      </w:r>
      <w:r w:rsidRPr="00A84C19">
        <w:t xml:space="preserve">28.06.2005. MK noteikumu </w:t>
      </w:r>
    </w:p>
    <w:p w:rsidR="00B076F9" w:rsidRPr="00A84C19" w:rsidRDefault="00B076F9" w:rsidP="00665706">
      <w:pPr>
        <w:ind w:right="-33"/>
        <w:jc w:val="right"/>
      </w:pPr>
      <w:r>
        <w:t xml:space="preserve">    </w:t>
      </w:r>
      <w:r w:rsidRPr="00A84C19">
        <w:t xml:space="preserve">Nr.480 "Noteikumi par kārtību, </w:t>
      </w:r>
    </w:p>
    <w:p w:rsidR="00B076F9" w:rsidRDefault="00B076F9" w:rsidP="00665706">
      <w:pPr>
        <w:ind w:left="5040" w:right="-33" w:firstLine="720"/>
        <w:jc w:val="right"/>
      </w:pPr>
      <w:r>
        <w:t xml:space="preserve"> k</w:t>
      </w:r>
      <w:r w:rsidRPr="00A84C19">
        <w:t>ādā</w:t>
      </w:r>
      <w:r>
        <w:t xml:space="preserve"> </w:t>
      </w:r>
      <w:r w:rsidRPr="00A84C19">
        <w:t xml:space="preserve">pašvaldības var uzlikt </w:t>
      </w:r>
    </w:p>
    <w:p w:rsidR="00B076F9" w:rsidRPr="00A84C19" w:rsidRDefault="00B076F9" w:rsidP="00665706">
      <w:pPr>
        <w:ind w:left="5040" w:right="-33" w:firstLine="720"/>
        <w:jc w:val="right"/>
      </w:pPr>
      <w:r w:rsidRPr="00A84C19">
        <w:t>pašvaldību</w:t>
      </w:r>
      <w:r>
        <w:t xml:space="preserve"> </w:t>
      </w:r>
      <w:r w:rsidRPr="00A84C19">
        <w:t>nodevas</w:t>
      </w:r>
      <w:r>
        <w:t xml:space="preserve">” </w:t>
      </w:r>
      <w:r w:rsidRPr="00A84C19">
        <w:t>3.</w:t>
      </w:r>
      <w:r>
        <w:t>p</w:t>
      </w:r>
      <w:r w:rsidRPr="00A84C19">
        <w:t>unktu</w:t>
      </w:r>
    </w:p>
    <w:p w:rsidR="00B076F9" w:rsidRDefault="00B076F9" w:rsidP="00665706">
      <w:pPr>
        <w:rPr>
          <w:color w:val="000000"/>
        </w:rPr>
      </w:pPr>
      <w:r w:rsidRPr="00682030">
        <w:rPr>
          <w:color w:val="000000"/>
        </w:rPr>
        <w:t>                         </w:t>
      </w:r>
      <w:r>
        <w:rPr>
          <w:color w:val="000000"/>
        </w:rPr>
        <w:t>                     </w:t>
      </w:r>
    </w:p>
    <w:p w:rsidR="00B076F9" w:rsidRDefault="00B076F9" w:rsidP="00665706">
      <w:pPr>
        <w:ind w:firstLine="360"/>
        <w:jc w:val="both"/>
        <w:rPr>
          <w:color w:val="000000"/>
        </w:rPr>
      </w:pPr>
      <w:r w:rsidRPr="00B0645A">
        <w:rPr>
          <w:b/>
          <w:color w:val="000000"/>
        </w:rPr>
        <w:t>1.</w:t>
      </w:r>
      <w:r>
        <w:rPr>
          <w:color w:val="000000"/>
        </w:rPr>
        <w:t xml:space="preserve"> Izdarīt </w:t>
      </w:r>
      <w:r w:rsidRPr="00507794">
        <w:t>Priekules novada pašvaldības 2009.gada 27.augusta saistošajos noteikumos Nr.5</w:t>
      </w:r>
      <w:r>
        <w:t xml:space="preserve"> </w:t>
      </w:r>
      <w:r w:rsidRPr="00507794">
        <w:t>„Par pašvaldības nodevām Pri</w:t>
      </w:r>
      <w:r>
        <w:t xml:space="preserve">ekules novadā” šādus </w:t>
      </w:r>
      <w:r>
        <w:rPr>
          <w:color w:val="000000"/>
        </w:rPr>
        <w:t>grozījumus:</w:t>
      </w:r>
    </w:p>
    <w:p w:rsidR="00B076F9" w:rsidRPr="00507794" w:rsidRDefault="00B076F9" w:rsidP="00665706">
      <w:pPr>
        <w:jc w:val="both"/>
      </w:pPr>
    </w:p>
    <w:p w:rsidR="00B076F9" w:rsidRDefault="00B076F9" w:rsidP="00665706">
      <w:pPr>
        <w:ind w:left="360"/>
        <w:jc w:val="both"/>
        <w:rPr>
          <w:lang w:eastAsia="en-US"/>
        </w:rPr>
      </w:pPr>
      <w:r>
        <w:rPr>
          <w:b/>
          <w:color w:val="000000"/>
        </w:rPr>
        <w:t>1.1</w:t>
      </w:r>
      <w:r w:rsidRPr="00B0645A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lang w:eastAsia="en-US"/>
        </w:rPr>
        <w:t xml:space="preserve">Izteikt 2.1.1., 2.1.2., 2.1.3., 2.1.4., 2.1.5., 2.1.6. apakšpunktus šādā redakcijā: </w:t>
      </w:r>
    </w:p>
    <w:p w:rsidR="00B076F9" w:rsidRDefault="00B076F9" w:rsidP="00665706">
      <w:pPr>
        <w:jc w:val="both"/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Nr.p.k.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 xml:space="preserve">Nodevas likme </w:t>
            </w:r>
            <w:r w:rsidRPr="00F56B27">
              <w:rPr>
                <w:bCs/>
                <w:i/>
              </w:rPr>
              <w:t>euro</w:t>
            </w:r>
          </w:p>
        </w:tc>
      </w:tr>
      <w:tr w:rsidR="00B076F9" w:rsidRPr="00F56B27" w:rsidTr="006F4AD4"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2.1.1.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2.1.2.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2.1.3.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2.1.4.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2.1.5.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2.1.6.</w:t>
            </w: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 xml:space="preserve">Izziņas 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Izziņas no domes arhīva: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Izziņas par zemes komisijas lēmumu spēkā esamību vai spēkā esamības pagarināšanu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Atkārtoti izsniedzami Domes sēžu protokola izraksti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Raksturojumi, rekomendācijas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Citi Domes dokumenti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0.71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 (par 1 lpp)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0.71 (par 1 lpp)</w:t>
            </w:r>
          </w:p>
          <w:p w:rsidR="00B076F9" w:rsidRPr="00F56B27" w:rsidRDefault="00B076F9" w:rsidP="006F4AD4">
            <w:pPr>
              <w:rPr>
                <w:bCs/>
              </w:rPr>
            </w:pPr>
          </w:p>
        </w:tc>
      </w:tr>
    </w:tbl>
    <w:p w:rsidR="00B076F9" w:rsidRPr="00F56B27" w:rsidRDefault="00B076F9" w:rsidP="00665706">
      <w:pPr>
        <w:jc w:val="both"/>
      </w:pPr>
    </w:p>
    <w:p w:rsidR="00B076F9" w:rsidRPr="00F56B27" w:rsidRDefault="00B076F9" w:rsidP="00665706">
      <w:pPr>
        <w:jc w:val="both"/>
      </w:pPr>
    </w:p>
    <w:p w:rsidR="00B076F9" w:rsidRPr="00F56B27" w:rsidRDefault="00B076F9" w:rsidP="00665706">
      <w:pPr>
        <w:ind w:firstLine="720"/>
        <w:jc w:val="both"/>
        <w:rPr>
          <w:bCs/>
        </w:rPr>
      </w:pPr>
      <w:r w:rsidRPr="007444B2">
        <w:rPr>
          <w:b/>
          <w:bCs/>
        </w:rPr>
        <w:t>1.2.</w:t>
      </w:r>
      <w:r w:rsidRPr="00F56B27">
        <w:rPr>
          <w:bCs/>
        </w:rPr>
        <w:t xml:space="preserve"> Izteikt 3.1 punktu šādā redakcijā:</w:t>
      </w:r>
    </w:p>
    <w:p w:rsidR="00B076F9" w:rsidRPr="00F56B27" w:rsidRDefault="00B076F9" w:rsidP="00665706">
      <w:pPr>
        <w:rPr>
          <w:b/>
          <w:bCs/>
          <w:caps/>
        </w:rPr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Nr.p.k.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 xml:space="preserve">Nodevas likme (dienā) </w:t>
            </w:r>
            <w:r w:rsidRPr="00F56B27">
              <w:rPr>
                <w:b/>
                <w:bCs/>
                <w:i/>
              </w:rPr>
              <w:t>euro</w:t>
            </w:r>
          </w:p>
        </w:tc>
      </w:tr>
      <w:tr w:rsidR="00B076F9" w:rsidRPr="00F56B27" w:rsidTr="006F4AD4"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3.1.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  <w:strike/>
              </w:rPr>
            </w:pP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  <w:p w:rsidR="00B076F9" w:rsidRPr="00F56B27" w:rsidRDefault="00B076F9" w:rsidP="006F4AD4">
            <w:pPr>
              <w:jc w:val="both"/>
            </w:pPr>
            <w:r w:rsidRPr="00F56B27">
              <w:t>Par izklaidējoša rakstura komerciālu pasākumu sarīkošanu publiskās vietās Priekules novadā.</w:t>
            </w:r>
          </w:p>
          <w:p w:rsidR="00B076F9" w:rsidRPr="00F56B27" w:rsidRDefault="00B076F9" w:rsidP="006F4AD4">
            <w:pPr>
              <w:jc w:val="both"/>
              <w:rPr>
                <w:bCs/>
                <w:strike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14.23</w:t>
            </w:r>
          </w:p>
          <w:p w:rsidR="00B076F9" w:rsidRPr="00F56B27" w:rsidRDefault="00B076F9" w:rsidP="006F4AD4">
            <w:pPr>
              <w:jc w:val="center"/>
              <w:rPr>
                <w:bCs/>
                <w:strike/>
              </w:rPr>
            </w:pPr>
          </w:p>
        </w:tc>
      </w:tr>
    </w:tbl>
    <w:p w:rsidR="00B076F9" w:rsidRPr="00F56B27" w:rsidRDefault="00B076F9" w:rsidP="00665706">
      <w:pPr>
        <w:ind w:left="360"/>
        <w:rPr>
          <w:b/>
          <w:bCs/>
        </w:rPr>
      </w:pPr>
    </w:p>
    <w:p w:rsidR="00B076F9" w:rsidRPr="00F56B27" w:rsidRDefault="00B076F9" w:rsidP="00665706">
      <w:pPr>
        <w:ind w:left="360" w:firstLine="360"/>
        <w:jc w:val="both"/>
        <w:rPr>
          <w:bCs/>
        </w:rPr>
      </w:pPr>
      <w:r w:rsidRPr="007444B2">
        <w:rPr>
          <w:b/>
          <w:bCs/>
        </w:rPr>
        <w:t>1.3.</w:t>
      </w:r>
      <w:r w:rsidRPr="00F56B27">
        <w:rPr>
          <w:bCs/>
        </w:rPr>
        <w:t xml:space="preserve"> Izteikt 4.1.2.,</w:t>
      </w:r>
      <w:r>
        <w:rPr>
          <w:bCs/>
        </w:rPr>
        <w:t xml:space="preserve"> </w:t>
      </w:r>
      <w:r w:rsidRPr="00F56B27">
        <w:rPr>
          <w:bCs/>
        </w:rPr>
        <w:t>4.1.3.,</w:t>
      </w:r>
      <w:r>
        <w:rPr>
          <w:bCs/>
        </w:rPr>
        <w:t xml:space="preserve"> </w:t>
      </w:r>
      <w:r w:rsidRPr="00F56B27">
        <w:rPr>
          <w:bCs/>
        </w:rPr>
        <w:t>4.1.4.,</w:t>
      </w:r>
      <w:r>
        <w:rPr>
          <w:bCs/>
        </w:rPr>
        <w:t xml:space="preserve"> </w:t>
      </w:r>
      <w:r w:rsidRPr="00F56B27">
        <w:rPr>
          <w:bCs/>
        </w:rPr>
        <w:t xml:space="preserve">4.1.5. </w:t>
      </w:r>
      <w:r>
        <w:rPr>
          <w:bCs/>
        </w:rPr>
        <w:t>apakš</w:t>
      </w:r>
      <w:r w:rsidRPr="00F56B27">
        <w:rPr>
          <w:bCs/>
        </w:rPr>
        <w:t>punktu</w:t>
      </w:r>
      <w:r>
        <w:rPr>
          <w:bCs/>
        </w:rPr>
        <w:t>s</w:t>
      </w:r>
      <w:r w:rsidRPr="00F56B27">
        <w:rPr>
          <w:bCs/>
        </w:rPr>
        <w:t xml:space="preserve"> šādā redakcijā:</w:t>
      </w:r>
    </w:p>
    <w:p w:rsidR="00B076F9" w:rsidRPr="00F56B27" w:rsidRDefault="00B076F9" w:rsidP="00665706">
      <w:pPr>
        <w:jc w:val="both"/>
        <w:rPr>
          <w:lang w:val="am-ET"/>
        </w:rPr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Nr.p.k.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 xml:space="preserve">Nodevas likme (dienā) </w:t>
            </w:r>
            <w:r w:rsidRPr="00F56B27">
              <w:rPr>
                <w:b/>
                <w:bCs/>
                <w:i/>
              </w:rPr>
              <w:t>euro</w:t>
            </w:r>
          </w:p>
        </w:tc>
      </w:tr>
      <w:tr w:rsidR="00B076F9" w:rsidRPr="00F56B27" w:rsidTr="006F4AD4">
        <w:tc>
          <w:tcPr>
            <w:tcW w:w="1188" w:type="dxa"/>
            <w:tcBorders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  <w:r w:rsidRPr="00F56B27">
              <w:rPr>
                <w:b/>
                <w:lang w:val="am-ET"/>
              </w:rPr>
              <w:t>4.1.2.</w:t>
            </w: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  <w:r w:rsidRPr="00F56B27">
              <w:rPr>
                <w:b/>
                <w:lang w:val="am-ET"/>
              </w:rPr>
              <w:t>4.1.3.</w:t>
            </w: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  <w:r w:rsidRPr="00F56B27">
              <w:rPr>
                <w:b/>
                <w:lang w:val="am-ET"/>
              </w:rPr>
              <w:t>4.1.4.</w:t>
            </w: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lang w:val="am-ET"/>
              </w:rPr>
              <w:t>4.1.5.</w:t>
            </w:r>
          </w:p>
        </w:tc>
        <w:tc>
          <w:tcPr>
            <w:tcW w:w="6120" w:type="dxa"/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T</w:t>
            </w:r>
            <w:r w:rsidRPr="00F56B27">
              <w:rPr>
                <w:lang w:val="am-ET"/>
              </w:rPr>
              <w:t>irdzniecībai ar pārtikas, tabakas, alkoholisko dzērienu izstrādājumiem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Juridiskām personām, kuru juridiskā adrese ir Priekules novadā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Pā</w:t>
            </w:r>
            <w:r w:rsidRPr="00F56B27">
              <w:rPr>
                <w:lang w:val="am-ET"/>
              </w:rPr>
              <w:t>rējām juridiskām personām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 xml:space="preserve">Fiziskām personām 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T</w:t>
            </w:r>
            <w:r w:rsidRPr="00F56B27">
              <w:rPr>
                <w:lang w:val="am-ET"/>
              </w:rPr>
              <w:t xml:space="preserve">irdzniecībai ar pašu izgatavotiem mākslas priekšmetiem un lietišķās mākslas un daiļamatniecības izstrādājumiem 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Juridiskām personā</w:t>
            </w:r>
            <w:r w:rsidRPr="00F56B27">
              <w:rPr>
                <w:lang w:val="am-ET"/>
              </w:rPr>
              <w:t>m</w:t>
            </w:r>
            <w:r w:rsidRPr="00F56B27">
              <w:rPr>
                <w:lang w:val="am-ET"/>
              </w:rPr>
              <w:tab/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T</w:t>
            </w:r>
            <w:r w:rsidRPr="00F56B27">
              <w:rPr>
                <w:lang w:val="am-ET"/>
              </w:rPr>
              <w:t xml:space="preserve">irdzniecībai ar ziediem, pašu izaudzētajiem augļiem, dārzeņiem, ogām, stādiem un dēstiem, savvaļas augiem, ogām, sēnēm un riekstiem 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>
              <w:rPr>
                <w:lang w:val="am-ET"/>
              </w:rPr>
              <w:t>A</w:t>
            </w:r>
            <w:r w:rsidRPr="00F56B27">
              <w:rPr>
                <w:lang w:val="am-ET"/>
              </w:rPr>
              <w:t>utoveikalam, saņemot atļauju tirdzniecībai</w:t>
            </w:r>
          </w:p>
        </w:tc>
        <w:tc>
          <w:tcPr>
            <w:tcW w:w="1800" w:type="dxa"/>
            <w:tcBorders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9.96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 xml:space="preserve">3 </w:t>
            </w:r>
            <w:r w:rsidRPr="00F56B27">
              <w:rPr>
                <w:b/>
                <w:bCs/>
                <w:i/>
              </w:rPr>
              <w:t>euro</w:t>
            </w:r>
            <w:r w:rsidRPr="00F56B27">
              <w:rPr>
                <w:bCs/>
              </w:rPr>
              <w:t xml:space="preserve"> gadā</w:t>
            </w:r>
          </w:p>
        </w:tc>
      </w:tr>
      <w:tr w:rsidR="00B076F9" w:rsidRPr="00F56B27" w:rsidTr="006F4AD4"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</w:tc>
      </w:tr>
    </w:tbl>
    <w:p w:rsidR="00B076F9" w:rsidRPr="00F56B27" w:rsidRDefault="00B076F9" w:rsidP="00665706">
      <w:pPr>
        <w:jc w:val="both"/>
        <w:rPr>
          <w:lang w:val="am-ET"/>
        </w:rPr>
      </w:pPr>
    </w:p>
    <w:p w:rsidR="00B076F9" w:rsidRPr="00F56B27" w:rsidRDefault="00B076F9" w:rsidP="00665706">
      <w:pPr>
        <w:ind w:left="360" w:firstLine="360"/>
        <w:rPr>
          <w:b/>
        </w:rPr>
      </w:pPr>
      <w:r w:rsidRPr="007444B2">
        <w:rPr>
          <w:b/>
        </w:rPr>
        <w:t>1.4.</w:t>
      </w:r>
      <w:r w:rsidRPr="00F56B27">
        <w:t xml:space="preserve"> Izteikt 5.1.</w:t>
      </w:r>
      <w:r>
        <w:t>1., 5.1.2., 5.1.3., 5.1.4., 5.1.5., 5.1.6., 5.1.7.</w:t>
      </w:r>
      <w:r w:rsidRPr="00F56B27">
        <w:t xml:space="preserve"> </w:t>
      </w:r>
      <w:r>
        <w:t>apakš</w:t>
      </w:r>
      <w:r w:rsidRPr="00F56B27">
        <w:t>punktu</w:t>
      </w:r>
      <w:r>
        <w:t>s</w:t>
      </w:r>
      <w:r w:rsidRPr="00F56B27">
        <w:t xml:space="preserve"> šādā redakcijā:</w:t>
      </w:r>
      <w:r w:rsidRPr="00F56B27">
        <w:rPr>
          <w:b/>
        </w:rPr>
        <w:t xml:space="preserve"> </w:t>
      </w:r>
    </w:p>
    <w:p w:rsidR="00B076F9" w:rsidRPr="00F56B27" w:rsidRDefault="00B076F9" w:rsidP="00665706">
      <w:pPr>
        <w:rPr>
          <w:lang w:val="am-ET"/>
        </w:rPr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Nr.p.k.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 xml:space="preserve">Nodevas likme (dienā) </w:t>
            </w:r>
            <w:r w:rsidRPr="00F56B27">
              <w:rPr>
                <w:b/>
                <w:bCs/>
                <w:i/>
              </w:rPr>
              <w:t>euro</w:t>
            </w:r>
          </w:p>
        </w:tc>
      </w:tr>
      <w:tr w:rsidR="00B076F9" w:rsidRPr="00F56B27" w:rsidTr="006F4AD4">
        <w:trPr>
          <w:trHeight w:val="7870"/>
        </w:trPr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5.1.1.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5.1.2.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5.1.4.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5.1.5.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  <w:r w:rsidRPr="00F56B27">
              <w:rPr>
                <w:b/>
                <w:bCs/>
              </w:rPr>
              <w:t>6.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5.1.7.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Pašu izgatavotos mākslas priekšmetus un lietišķās mākslas un daiļamatniecības izstrādājumus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Ziedus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Pašu izaudzētos augļus, dārzeņus, ogas, stādus un dēstus, uzrādot izziņu par zemes lietošanas tiesībām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Savvaļas augus, ogas, sēnes un riekstus saskaņā ar likumu „Par meža apsaimniekošanu un izmantošanu”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Kvasu un alu no cisternām (mucām)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Saldējumu, bezalkoholiskos dzērienus un karstās uzkodas no speciālām iekārtām, ja tās atbilst sanitārajām un higiēnas normām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Preses izdevumi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7444B2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Fiziskām personām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0.71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7.11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7.11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0.71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  <w:strike/>
              </w:rPr>
            </w:pPr>
          </w:p>
        </w:tc>
      </w:tr>
    </w:tbl>
    <w:p w:rsidR="00B076F9" w:rsidRPr="00F56B27" w:rsidRDefault="00B076F9" w:rsidP="00665706">
      <w:pPr>
        <w:ind w:left="-180"/>
      </w:pPr>
    </w:p>
    <w:p w:rsidR="00B076F9" w:rsidRPr="00F56B27" w:rsidRDefault="00B076F9" w:rsidP="00665706">
      <w:pPr>
        <w:ind w:firstLine="720"/>
      </w:pPr>
      <w:r w:rsidRPr="009562A8">
        <w:rPr>
          <w:b/>
        </w:rPr>
        <w:t>1.5.</w:t>
      </w:r>
      <w:r>
        <w:t xml:space="preserve"> Izteikt 6.1. un </w:t>
      </w:r>
      <w:r w:rsidRPr="00F56B27">
        <w:t>6.2. punktu</w:t>
      </w:r>
      <w:r>
        <w:t>s</w:t>
      </w:r>
      <w:r w:rsidRPr="00F56B27">
        <w:t xml:space="preserve"> šādā redakcijā:</w:t>
      </w:r>
    </w:p>
    <w:p w:rsidR="00B076F9" w:rsidRPr="00F56B27" w:rsidRDefault="00B076F9" w:rsidP="00665706">
      <w:pPr>
        <w:rPr>
          <w:b/>
          <w:bCs/>
          <w:caps/>
        </w:rPr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Nr.p.k.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 xml:space="preserve">Nodevas likme </w:t>
            </w:r>
            <w:r w:rsidRPr="00F56B27">
              <w:rPr>
                <w:b/>
                <w:bCs/>
                <w:i/>
              </w:rPr>
              <w:t>euro</w:t>
            </w:r>
          </w:p>
        </w:tc>
      </w:tr>
      <w:tr w:rsidR="00B076F9" w:rsidRPr="00E570C6" w:rsidTr="006F4AD4"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6.1.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6.2.</w:t>
            </w: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</w:pPr>
          </w:p>
          <w:p w:rsidR="00B076F9" w:rsidRPr="00F56B27" w:rsidRDefault="00B076F9" w:rsidP="006F4AD4">
            <w:pPr>
              <w:jc w:val="both"/>
            </w:pPr>
            <w:r w:rsidRPr="00F56B27">
              <w:t xml:space="preserve">Par visa veida īslaicīgu pasākumu, kurus nerīko Priekules novada dome, reklamējošu elementu kompleksu (vienreizēja nodeva) </w:t>
            </w:r>
          </w:p>
          <w:p w:rsidR="00B076F9" w:rsidRPr="00F56B27" w:rsidRDefault="00B076F9" w:rsidP="006F4AD4">
            <w:pPr>
              <w:jc w:val="both"/>
            </w:pPr>
            <w:r w:rsidRPr="00F56B27">
              <w:t>Reklāmas, afišu un sludinājumu izvietošanu publiskās vietās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E570C6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E570C6" w:rsidRDefault="00B076F9" w:rsidP="006F4AD4">
            <w:pPr>
              <w:rPr>
                <w:bCs/>
              </w:rPr>
            </w:pPr>
          </w:p>
        </w:tc>
      </w:tr>
    </w:tbl>
    <w:p w:rsidR="00B076F9" w:rsidRDefault="00B076F9" w:rsidP="00665706">
      <w:pPr>
        <w:ind w:left="360"/>
        <w:rPr>
          <w:b/>
          <w:bCs/>
        </w:rPr>
      </w:pPr>
    </w:p>
    <w:p w:rsidR="00B076F9" w:rsidRPr="00F56B27" w:rsidRDefault="00B076F9" w:rsidP="00665706">
      <w:pPr>
        <w:ind w:left="360" w:firstLine="360"/>
        <w:rPr>
          <w:bCs/>
        </w:rPr>
      </w:pPr>
      <w:r w:rsidRPr="009562A8">
        <w:rPr>
          <w:b/>
          <w:bCs/>
        </w:rPr>
        <w:t>2.</w:t>
      </w:r>
      <w:r w:rsidRPr="00F56B27">
        <w:rPr>
          <w:bCs/>
        </w:rPr>
        <w:t xml:space="preserve"> Grozījumi stājas spēkā 2014.gada 1.janvārī</w:t>
      </w:r>
      <w:r>
        <w:rPr>
          <w:bCs/>
        </w:rPr>
        <w:t>.</w:t>
      </w:r>
    </w:p>
    <w:p w:rsidR="00B076F9" w:rsidRDefault="00B076F9" w:rsidP="00665706"/>
    <w:p w:rsidR="00B076F9" w:rsidRDefault="00B076F9" w:rsidP="00665706">
      <w:pPr>
        <w:ind w:left="360"/>
        <w:rPr>
          <w:bCs/>
        </w:rPr>
      </w:pPr>
    </w:p>
    <w:p w:rsidR="00B076F9" w:rsidRDefault="00B076F9" w:rsidP="00665706">
      <w:pPr>
        <w:ind w:left="360"/>
        <w:rPr>
          <w:bCs/>
        </w:rPr>
      </w:pPr>
    </w:p>
    <w:p w:rsidR="00B076F9" w:rsidRPr="00F56B27" w:rsidRDefault="00B076F9" w:rsidP="00665706">
      <w:pPr>
        <w:ind w:left="360"/>
        <w:rPr>
          <w:bCs/>
        </w:rPr>
      </w:pPr>
      <w:r>
        <w:rPr>
          <w:bCs/>
        </w:rPr>
        <w:t>Domes priekšsēdētāja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V. Jablonska</w:t>
      </w:r>
    </w:p>
    <w:p w:rsidR="00B076F9" w:rsidRPr="00665706" w:rsidRDefault="00B076F9" w:rsidP="00665706">
      <w:pPr>
        <w:pStyle w:val="ListParagraph"/>
      </w:pPr>
    </w:p>
    <w:sectPr w:rsidR="00B076F9" w:rsidRPr="00665706" w:rsidSect="006657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F0D"/>
    <w:multiLevelType w:val="hybridMultilevel"/>
    <w:tmpl w:val="B838D770"/>
    <w:lvl w:ilvl="0" w:tplc="042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F9209F"/>
    <w:multiLevelType w:val="hybridMultilevel"/>
    <w:tmpl w:val="4B72E56E"/>
    <w:lvl w:ilvl="0" w:tplc="4AA63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2061CF"/>
    <w:multiLevelType w:val="hybridMultilevel"/>
    <w:tmpl w:val="B02AAB3C"/>
    <w:lvl w:ilvl="0" w:tplc="0426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9773CA"/>
    <w:multiLevelType w:val="hybridMultilevel"/>
    <w:tmpl w:val="EF5668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6508"/>
    <w:rsid w:val="000112D0"/>
    <w:rsid w:val="00037056"/>
    <w:rsid w:val="00093C23"/>
    <w:rsid w:val="00101F32"/>
    <w:rsid w:val="00144D2B"/>
    <w:rsid w:val="001B752E"/>
    <w:rsid w:val="001D2608"/>
    <w:rsid w:val="00216547"/>
    <w:rsid w:val="00217ECC"/>
    <w:rsid w:val="002F5A39"/>
    <w:rsid w:val="00330104"/>
    <w:rsid w:val="003B6508"/>
    <w:rsid w:val="003B7EDC"/>
    <w:rsid w:val="00404BF0"/>
    <w:rsid w:val="004105C6"/>
    <w:rsid w:val="00431F9A"/>
    <w:rsid w:val="0048660C"/>
    <w:rsid w:val="004C3754"/>
    <w:rsid w:val="00507794"/>
    <w:rsid w:val="00665706"/>
    <w:rsid w:val="006801B8"/>
    <w:rsid w:val="00682030"/>
    <w:rsid w:val="006C144C"/>
    <w:rsid w:val="006F4AD4"/>
    <w:rsid w:val="0072018F"/>
    <w:rsid w:val="007444B2"/>
    <w:rsid w:val="007644CE"/>
    <w:rsid w:val="007D44E5"/>
    <w:rsid w:val="007E5A53"/>
    <w:rsid w:val="00812472"/>
    <w:rsid w:val="00823268"/>
    <w:rsid w:val="00852346"/>
    <w:rsid w:val="00852E58"/>
    <w:rsid w:val="00942090"/>
    <w:rsid w:val="009562A8"/>
    <w:rsid w:val="00A06653"/>
    <w:rsid w:val="00A84C19"/>
    <w:rsid w:val="00A970DC"/>
    <w:rsid w:val="00AA1FFC"/>
    <w:rsid w:val="00AB7B05"/>
    <w:rsid w:val="00AD4A0E"/>
    <w:rsid w:val="00B0645A"/>
    <w:rsid w:val="00B076F9"/>
    <w:rsid w:val="00B14942"/>
    <w:rsid w:val="00B236F3"/>
    <w:rsid w:val="00BD76DB"/>
    <w:rsid w:val="00C03E2A"/>
    <w:rsid w:val="00C11563"/>
    <w:rsid w:val="00C40496"/>
    <w:rsid w:val="00C919EE"/>
    <w:rsid w:val="00CB20A1"/>
    <w:rsid w:val="00CC3C48"/>
    <w:rsid w:val="00CE5A53"/>
    <w:rsid w:val="00CF3E09"/>
    <w:rsid w:val="00D0494E"/>
    <w:rsid w:val="00D170A1"/>
    <w:rsid w:val="00D822A3"/>
    <w:rsid w:val="00E00773"/>
    <w:rsid w:val="00E570C6"/>
    <w:rsid w:val="00E614CD"/>
    <w:rsid w:val="00ED7B5D"/>
    <w:rsid w:val="00EE0DF5"/>
    <w:rsid w:val="00F0775E"/>
    <w:rsid w:val="00F56B27"/>
    <w:rsid w:val="00F6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martTagType w:namespaceuri="schemas-tilde-lv/tildestengine" w:name="phon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65706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94E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NoSpacing">
    <w:name w:val="No Spacing"/>
    <w:uiPriority w:val="99"/>
    <w:qFormat/>
    <w:rsid w:val="003B6508"/>
    <w:rPr>
      <w:lang w:val="lv-LV"/>
    </w:rPr>
  </w:style>
  <w:style w:type="paragraph" w:styleId="ListParagraph">
    <w:name w:val="List Paragraph"/>
    <w:basedOn w:val="Normal"/>
    <w:uiPriority w:val="99"/>
    <w:qFormat/>
    <w:rsid w:val="003B65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57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3901</Words>
  <Characters>2225</Characters>
  <Application>Microsoft Office Word</Application>
  <DocSecurity>0</DocSecurity>
  <Lines>18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Martins</cp:lastModifiedBy>
  <cp:revision>2</cp:revision>
  <cp:lastPrinted>2013-11-27T11:00:00Z</cp:lastPrinted>
  <dcterms:created xsi:type="dcterms:W3CDTF">2013-12-26T19:07:00Z</dcterms:created>
  <dcterms:modified xsi:type="dcterms:W3CDTF">2013-12-26T19:07:00Z</dcterms:modified>
</cp:coreProperties>
</file>