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53" w:rsidRDefault="001A5240" w:rsidP="00174153">
      <w:pPr>
        <w:jc w:val="right"/>
      </w:pPr>
      <w:r>
        <w:tab/>
      </w:r>
      <w:r w:rsidR="00174153">
        <w:t>7</w:t>
      </w:r>
      <w:r w:rsidR="00174153">
        <w:t>.pielikums</w:t>
      </w:r>
    </w:p>
    <w:p w:rsidR="00174153" w:rsidRDefault="00174153" w:rsidP="00174153">
      <w:pPr>
        <w:jc w:val="right"/>
      </w:pPr>
      <w:r>
        <w:t>Priekules novada pašvaldības domes</w:t>
      </w:r>
    </w:p>
    <w:p w:rsidR="00174153" w:rsidRDefault="00174153" w:rsidP="00174153">
      <w:pPr>
        <w:jc w:val="right"/>
      </w:pPr>
      <w:r>
        <w:t>2015.gada 29.</w:t>
      </w:r>
      <w:r>
        <w:t>oktobra sēdes protokolam Nr.15,7</w:t>
      </w:r>
      <w:r>
        <w:t>.§</w:t>
      </w:r>
    </w:p>
    <w:p w:rsidR="001A5240" w:rsidRPr="00AF5158" w:rsidRDefault="001A5240" w:rsidP="00D3041A">
      <w:pPr>
        <w:jc w:val="right"/>
      </w:pPr>
    </w:p>
    <w:p w:rsidR="001A5240" w:rsidRPr="00AF5158" w:rsidRDefault="001A5240" w:rsidP="001A5240">
      <w:pPr>
        <w:jc w:val="right"/>
      </w:pPr>
    </w:p>
    <w:p w:rsidR="001A5240" w:rsidRPr="00AF5158" w:rsidRDefault="001A5240" w:rsidP="001A5240">
      <w:pPr>
        <w:jc w:val="center"/>
        <w:rPr>
          <w:rFonts w:eastAsia="Batang"/>
        </w:rPr>
      </w:pPr>
      <w:r w:rsidRPr="00AF5158">
        <w:rPr>
          <w:rFonts w:eastAsia="Batang"/>
          <w:noProof/>
        </w:rPr>
        <w:drawing>
          <wp:inline distT="0" distB="0" distL="0" distR="0" wp14:anchorId="63C56B18" wp14:editId="27AA6BDC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40" w:rsidRPr="00AF5158" w:rsidRDefault="001A5240" w:rsidP="001A5240">
      <w:pPr>
        <w:jc w:val="center"/>
        <w:rPr>
          <w:rFonts w:eastAsia="Batang"/>
          <w:b/>
        </w:rPr>
      </w:pPr>
      <w:r w:rsidRPr="00AF5158">
        <w:rPr>
          <w:rFonts w:eastAsia="Batang"/>
          <w:b/>
        </w:rPr>
        <w:t>LATVIJAS REPUBLIKA</w:t>
      </w:r>
    </w:p>
    <w:p w:rsidR="001A5240" w:rsidRPr="00AF5158" w:rsidRDefault="001A5240" w:rsidP="001A5240">
      <w:pPr>
        <w:pStyle w:val="Virsraksts1"/>
        <w:pBdr>
          <w:bottom w:val="double" w:sz="4" w:space="1" w:color="auto"/>
        </w:pBdr>
        <w:rPr>
          <w:rFonts w:eastAsia="Batang"/>
          <w:sz w:val="24"/>
          <w:szCs w:val="24"/>
          <w:lang w:val="lv-LV"/>
        </w:rPr>
      </w:pPr>
      <w:r w:rsidRPr="00AF5158">
        <w:rPr>
          <w:rFonts w:eastAsia="Batang"/>
          <w:sz w:val="24"/>
          <w:szCs w:val="24"/>
          <w:lang w:val="lv-LV"/>
        </w:rPr>
        <w:t>PRIEKULES NOVADA PAŠVALDĪBAS DOME</w:t>
      </w:r>
    </w:p>
    <w:p w:rsidR="001A5240" w:rsidRPr="00AF5158" w:rsidRDefault="001A5240" w:rsidP="001A5240">
      <w:pPr>
        <w:jc w:val="center"/>
        <w:rPr>
          <w:rFonts w:eastAsia="Batang"/>
        </w:rPr>
      </w:pPr>
      <w:r w:rsidRPr="00AF5158">
        <w:rPr>
          <w:rFonts w:eastAsia="Batang"/>
        </w:rPr>
        <w:t>Reģistrācijas Nr. 90000031601, Saules iela 1, Priekule, Priekules novads, LV-3434, tālrunis 63461006, fakss 63497937, e-pasts: dome@priekulesnovads.lv</w:t>
      </w:r>
    </w:p>
    <w:p w:rsidR="001A5240" w:rsidRPr="00AF5158" w:rsidRDefault="001A5240" w:rsidP="001A5240">
      <w:pPr>
        <w:jc w:val="center"/>
        <w:rPr>
          <w:b/>
        </w:rPr>
      </w:pPr>
      <w:r w:rsidRPr="00AF5158">
        <w:rPr>
          <w:b/>
        </w:rPr>
        <w:t xml:space="preserve"> </w:t>
      </w:r>
    </w:p>
    <w:p w:rsidR="001A5240" w:rsidRPr="00AF5158" w:rsidRDefault="001A5240" w:rsidP="001A5240">
      <w:pPr>
        <w:jc w:val="center"/>
        <w:rPr>
          <w:b/>
        </w:rPr>
      </w:pPr>
    </w:p>
    <w:p w:rsidR="001A5240" w:rsidRPr="00AF5158" w:rsidRDefault="001A5240" w:rsidP="001A5240">
      <w:pPr>
        <w:jc w:val="center"/>
        <w:rPr>
          <w:b/>
        </w:rPr>
      </w:pPr>
      <w:r w:rsidRPr="00AF5158">
        <w:rPr>
          <w:b/>
        </w:rPr>
        <w:t>LĒMUMS</w:t>
      </w:r>
    </w:p>
    <w:p w:rsidR="001A5240" w:rsidRPr="00AF5158" w:rsidRDefault="001A5240" w:rsidP="001A5240">
      <w:pPr>
        <w:jc w:val="center"/>
      </w:pPr>
      <w:r w:rsidRPr="00AF5158">
        <w:t>Priekulē</w:t>
      </w:r>
    </w:p>
    <w:p w:rsidR="001A5240" w:rsidRPr="00AF5158" w:rsidRDefault="001A5240" w:rsidP="001A5240">
      <w:pPr>
        <w:jc w:val="center"/>
      </w:pPr>
    </w:p>
    <w:p w:rsidR="001A5240" w:rsidRPr="00AF5158" w:rsidRDefault="001A5240" w:rsidP="001A5240">
      <w:pPr>
        <w:jc w:val="both"/>
        <w:rPr>
          <w:b/>
        </w:rPr>
      </w:pPr>
      <w:r w:rsidRPr="00AF5158">
        <w:t xml:space="preserve">2015.gada 29.oktobrī                     </w:t>
      </w:r>
      <w:r w:rsidRPr="00AF5158">
        <w:tab/>
        <w:t xml:space="preserve">                                                                             Nr.15</w:t>
      </w:r>
    </w:p>
    <w:p w:rsidR="004E1135" w:rsidRDefault="004E1135" w:rsidP="00495667">
      <w:pPr>
        <w:pBdr>
          <w:bottom w:val="single" w:sz="12" w:space="1" w:color="auto"/>
        </w:pBdr>
        <w:jc w:val="center"/>
        <w:rPr>
          <w:b/>
        </w:rPr>
      </w:pPr>
    </w:p>
    <w:p w:rsidR="004B63E9" w:rsidRDefault="004B63E9" w:rsidP="0049566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7.</w:t>
      </w:r>
    </w:p>
    <w:p w:rsidR="00584CF3" w:rsidRDefault="00D86E1C" w:rsidP="0049566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Par grozījumiem</w:t>
      </w:r>
      <w:r w:rsidR="00584CF3">
        <w:rPr>
          <w:b/>
        </w:rPr>
        <w:t xml:space="preserve"> Priekules novada pašvaldības</w:t>
      </w:r>
      <w:r w:rsidR="00584CF3" w:rsidRPr="00A175FA">
        <w:rPr>
          <w:b/>
        </w:rPr>
        <w:t xml:space="preserve"> </w:t>
      </w:r>
      <w:r w:rsidR="00584CF3">
        <w:rPr>
          <w:b/>
        </w:rPr>
        <w:t>pedagogu</w:t>
      </w:r>
      <w:r w:rsidR="005B6C3E">
        <w:rPr>
          <w:b/>
        </w:rPr>
        <w:t xml:space="preserve"> amatu un amatalgu sarakstā</w:t>
      </w:r>
      <w:r w:rsidR="008F2050">
        <w:rPr>
          <w:b/>
        </w:rPr>
        <w:t xml:space="preserve"> </w:t>
      </w:r>
      <w:r>
        <w:rPr>
          <w:b/>
        </w:rPr>
        <w:t xml:space="preserve">Priekules vidusskolai </w:t>
      </w:r>
      <w:r w:rsidR="00C3157B">
        <w:rPr>
          <w:b/>
        </w:rPr>
        <w:t xml:space="preserve">no </w:t>
      </w:r>
      <w:r w:rsidR="008F2050">
        <w:rPr>
          <w:b/>
        </w:rPr>
        <w:t>2015</w:t>
      </w:r>
      <w:r w:rsidR="005B6C3E">
        <w:rPr>
          <w:b/>
        </w:rPr>
        <w:t>.gada novembra</w:t>
      </w:r>
      <w:r w:rsidR="00C3157B">
        <w:rPr>
          <w:b/>
        </w:rPr>
        <w:t xml:space="preserve"> līdz 2016.septembrim</w:t>
      </w:r>
    </w:p>
    <w:p w:rsidR="003326C8" w:rsidRPr="00A175FA" w:rsidRDefault="003326C8" w:rsidP="003326C8">
      <w:pPr>
        <w:pBdr>
          <w:bottom w:val="single" w:sz="12" w:space="1" w:color="auto"/>
        </w:pBdr>
        <w:rPr>
          <w:b/>
        </w:rPr>
      </w:pPr>
    </w:p>
    <w:p w:rsidR="004B63E9" w:rsidRDefault="00584CF3" w:rsidP="00EA6683">
      <w:r>
        <w:tab/>
      </w:r>
    </w:p>
    <w:p w:rsidR="00EA6683" w:rsidRDefault="00EA6683" w:rsidP="004B63E9">
      <w:pPr>
        <w:ind w:firstLine="720"/>
        <w:jc w:val="both"/>
      </w:pPr>
      <w:r>
        <w:t xml:space="preserve">Atbilstoši izstrādātājai </w:t>
      </w:r>
      <w:r>
        <w:rPr>
          <w:b/>
        </w:rPr>
        <w:t>Kārtībai, kādā finansē pedagoģiskos amatus Priekules</w:t>
      </w:r>
      <w:r w:rsidRPr="001708BF">
        <w:rPr>
          <w:b/>
        </w:rPr>
        <w:t xml:space="preserve"> novada</w:t>
      </w:r>
      <w:r>
        <w:rPr>
          <w:b/>
        </w:rPr>
        <w:t xml:space="preserve"> </w:t>
      </w:r>
      <w:r w:rsidRPr="001708BF">
        <w:rPr>
          <w:b/>
        </w:rPr>
        <w:t>izglītības i</w:t>
      </w:r>
      <w:r>
        <w:rPr>
          <w:b/>
        </w:rPr>
        <w:t xml:space="preserve">estādēs, </w:t>
      </w:r>
      <w:r w:rsidR="005B6C3E">
        <w:t>2015.gada septembrī tika</w:t>
      </w:r>
      <w:r w:rsidRPr="00EA6683">
        <w:t xml:space="preserve"> apstiprināt</w:t>
      </w:r>
      <w:r w:rsidR="005B6C3E">
        <w:t>s</w:t>
      </w:r>
      <w:r w:rsidRPr="00EA6683">
        <w:t xml:space="preserve"> </w:t>
      </w:r>
      <w:r>
        <w:t xml:space="preserve">pedagogu amatu un amatalgu </w:t>
      </w:r>
      <w:r w:rsidR="005B6C3E">
        <w:t>saraksts no 2015.gada oktobra</w:t>
      </w:r>
      <w:r w:rsidR="00C3157B">
        <w:t xml:space="preserve"> līdz 2016.</w:t>
      </w:r>
      <w:r w:rsidR="005B6C3E">
        <w:t>gada septembrim. (2015.gada 24.septembra sēdes protokols Nr 14, 28.§.)</w:t>
      </w:r>
    </w:p>
    <w:p w:rsidR="00627E7C" w:rsidRPr="00627E7C" w:rsidRDefault="00EA6683" w:rsidP="004B63E9">
      <w:pPr>
        <w:jc w:val="both"/>
      </w:pPr>
      <w:r>
        <w:tab/>
      </w:r>
      <w:r w:rsidR="005B6C3E">
        <w:t>Lai veiksmīgāk varētu organizēt mācību procesu Priekules vidusskola ir lūgusi pārskatīt piešķirtās pedagoga palīga un logopēda likmes</w:t>
      </w:r>
      <w:r w:rsidR="00D86E1C">
        <w:t xml:space="preserve"> sadalījumu, palielinot slodzi pedagoga palīgam par 0,1, vienlaikus samazinot slodzi par 0,1 logopēdam</w:t>
      </w:r>
      <w:r w:rsidR="005B6C3E">
        <w:t>. Papildus finansējumu šīs izmaiņas neparedz.</w:t>
      </w:r>
    </w:p>
    <w:p w:rsidR="00584CF3" w:rsidRDefault="00584CF3" w:rsidP="004B63E9">
      <w:pPr>
        <w:shd w:val="clear" w:color="auto" w:fill="FFFFFF"/>
        <w:ind w:firstLine="720"/>
        <w:jc w:val="both"/>
      </w:pPr>
      <w:r w:rsidRPr="00A175FA">
        <w:t xml:space="preserve">Pamatojoties uz likuma „Par pašvaldībām” 21.panta pirmās daļas 13.punktu, kas nosaka, ka </w:t>
      </w:r>
      <w:r>
        <w:t>tikai dome var noteikt domes priekšsēdētāja, viņa vietnieka, vietējās pašvaldības administrācijas darbinieku, pašvaldības iestāžu vadītāju un citu pašvaldības amat</w:t>
      </w:r>
      <w:r w:rsidR="008F2050">
        <w:t>personu un darbinieku atlīdzību,</w:t>
      </w:r>
    </w:p>
    <w:p w:rsidR="004E1135" w:rsidRPr="00A102C0" w:rsidRDefault="004E1135" w:rsidP="004E1135">
      <w:pPr>
        <w:suppressAutoHyphens/>
        <w:autoSpaceDN w:val="0"/>
        <w:spacing w:after="200"/>
        <w:ind w:firstLine="709"/>
        <w:jc w:val="both"/>
        <w:textAlignment w:val="baseline"/>
        <w:rPr>
          <w:b/>
        </w:rPr>
      </w:pPr>
      <w:r>
        <w:rPr>
          <w:b/>
        </w:rPr>
        <w:t>A</w:t>
      </w:r>
      <w:r w:rsidRPr="00A102C0">
        <w:rPr>
          <w:b/>
        </w:rPr>
        <w:t>tklāti balsojot</w:t>
      </w:r>
      <w:r w:rsidRPr="00A102C0">
        <w:t xml:space="preserve"> </w:t>
      </w:r>
      <w:r w:rsidR="00624F43">
        <w:rPr>
          <w:b/>
        </w:rPr>
        <w:t>PAR - 10</w:t>
      </w:r>
      <w:r w:rsidRPr="00A102C0">
        <w:rPr>
          <w:b/>
        </w:rPr>
        <w:t xml:space="preserve"> </w:t>
      </w:r>
      <w:r w:rsidRPr="00A102C0">
        <w:t>deputāti (Vija Jablonska, Inita Rubeze, Inese Kuduma, Rigonda Džeriņa, Vaclovs Kadaģis, Andis Eveliņš, Mārtiņš Mikāls, Arta Brauna, Gražina Ķervija, A</w:t>
      </w:r>
      <w:r w:rsidR="00624F43">
        <w:t>ndris Džeriņš</w:t>
      </w:r>
      <w:r w:rsidRPr="00A102C0">
        <w:t xml:space="preserve">); </w:t>
      </w:r>
      <w:r w:rsidRPr="00A102C0">
        <w:rPr>
          <w:b/>
        </w:rPr>
        <w:t>PRET -  nav; ATTURAS -  nav;</w:t>
      </w:r>
      <w:r w:rsidRPr="00A102C0">
        <w:t xml:space="preserve"> Priekules novada pašvaldības dome </w:t>
      </w:r>
      <w:r w:rsidRPr="00A102C0">
        <w:rPr>
          <w:b/>
        </w:rPr>
        <w:t>NOLEMJ</w:t>
      </w:r>
      <w:r w:rsidRPr="00A102C0">
        <w:t>:</w:t>
      </w:r>
    </w:p>
    <w:p w:rsidR="00584CF3" w:rsidRDefault="00501700" w:rsidP="004E1135">
      <w:pPr>
        <w:ind w:firstLine="709"/>
        <w:jc w:val="both"/>
      </w:pPr>
      <w:r>
        <w:t xml:space="preserve">Apstiprināt </w:t>
      </w:r>
      <w:r w:rsidR="005B6C3E">
        <w:t xml:space="preserve">grozījumus </w:t>
      </w:r>
      <w:r w:rsidR="00584CF3">
        <w:t>Priekules novada pašvaldības</w:t>
      </w:r>
      <w:r w:rsidR="00584CF3" w:rsidRPr="00A175FA">
        <w:t xml:space="preserve"> </w:t>
      </w:r>
      <w:r w:rsidR="00584CF3">
        <w:t xml:space="preserve">pedagogu </w:t>
      </w:r>
      <w:r w:rsidR="00584CF3" w:rsidRPr="00A175FA">
        <w:t>amatu un ama</w:t>
      </w:r>
      <w:r w:rsidR="003326C8">
        <w:t>talgu sarakstā Priekules vidusskolai</w:t>
      </w:r>
      <w:r w:rsidR="002C7BAE">
        <w:t xml:space="preserve"> </w:t>
      </w:r>
      <w:r w:rsidR="005B6C3E">
        <w:t>no 2015.gada novembra</w:t>
      </w:r>
      <w:r w:rsidR="00C3157B" w:rsidRPr="00C3157B">
        <w:t xml:space="preserve"> līdz 2016.septembrim</w:t>
      </w:r>
      <w:r w:rsidR="00C3157B">
        <w:t xml:space="preserve"> </w:t>
      </w:r>
      <w:r w:rsidR="00584CF3" w:rsidRPr="00A175FA">
        <w:t>saskaņā ar lēm</w:t>
      </w:r>
      <w:r w:rsidR="00584CF3">
        <w:t xml:space="preserve">umam pievienoto </w:t>
      </w:r>
      <w:r w:rsidR="00C90FBB">
        <w:t xml:space="preserve"> </w:t>
      </w:r>
      <w:r w:rsidR="00584CF3">
        <w:t>pielikumu.</w:t>
      </w:r>
    </w:p>
    <w:p w:rsidR="00584CF3" w:rsidRPr="00A175FA" w:rsidRDefault="00584CF3" w:rsidP="00010C38">
      <w:pPr>
        <w:spacing w:before="120"/>
        <w:jc w:val="both"/>
      </w:pPr>
    </w:p>
    <w:p w:rsidR="008F2050" w:rsidRDefault="00763B3C" w:rsidP="008F2050">
      <w:pPr>
        <w:jc w:val="both"/>
      </w:pPr>
      <w:r>
        <w:t xml:space="preserve">Pielikumā: </w:t>
      </w:r>
      <w:r w:rsidR="005B6C3E">
        <w:t>Grozījumi P</w:t>
      </w:r>
      <w:r w:rsidR="00584CF3">
        <w:t>riekules novada pašvaldības</w:t>
      </w:r>
      <w:r w:rsidR="00584CF3" w:rsidRPr="00A175FA">
        <w:t xml:space="preserve"> </w:t>
      </w:r>
      <w:r w:rsidR="00584CF3">
        <w:t>pedagogu</w:t>
      </w:r>
      <w:r w:rsidR="002C7BAE">
        <w:t xml:space="preserve"> amatu un amatalgu sarakst</w:t>
      </w:r>
      <w:r w:rsidR="005B6C3E">
        <w:t>ā</w:t>
      </w:r>
      <w:r w:rsidR="002C7BAE">
        <w:t xml:space="preserve"> </w:t>
      </w:r>
      <w:r w:rsidR="005B6C3E">
        <w:t>no 2015.gada novembra</w:t>
      </w:r>
      <w:r w:rsidR="00C3157B" w:rsidRPr="00C3157B">
        <w:t xml:space="preserve"> līdz 2016.septembrim</w:t>
      </w:r>
      <w:r w:rsidR="00584CF3" w:rsidRPr="00A175FA">
        <w:t xml:space="preserve"> uz </w:t>
      </w:r>
      <w:r w:rsidR="005B6C3E">
        <w:t>1</w:t>
      </w:r>
      <w:r w:rsidR="00584CF3" w:rsidRPr="00A175FA">
        <w:t xml:space="preserve"> lp.</w:t>
      </w:r>
    </w:p>
    <w:p w:rsidR="00B70118" w:rsidRDefault="00B70118"/>
    <w:p w:rsidR="00D3041A" w:rsidRDefault="00D3041A" w:rsidP="00D3041A">
      <w:r>
        <w:t>Pašvaldības domes priekšsēdētāj</w:t>
      </w:r>
      <w:r w:rsidR="00174153">
        <w:t xml:space="preserve">a        </w:t>
      </w:r>
      <w:r w:rsidR="00174153">
        <w:tab/>
      </w:r>
      <w:r w:rsidR="00174153">
        <w:tab/>
      </w:r>
      <w:r w:rsidR="00174153">
        <w:tab/>
      </w:r>
      <w:bookmarkStart w:id="0" w:name="_GoBack"/>
      <w:bookmarkEnd w:id="0"/>
      <w:r>
        <w:tab/>
      </w:r>
      <w:r>
        <w:tab/>
        <w:t xml:space="preserve">      V.Jablonska</w:t>
      </w:r>
    </w:p>
    <w:p w:rsidR="00D3041A" w:rsidRDefault="00D3041A" w:rsidP="00D3041A"/>
    <w:p w:rsidR="00D3041A" w:rsidRDefault="00D3041A" w:rsidP="00D3041A"/>
    <w:p w:rsidR="00174153" w:rsidRDefault="00174153" w:rsidP="00D3041A"/>
    <w:p w:rsidR="00D3041A" w:rsidRDefault="00D3041A" w:rsidP="00101EF5">
      <w:pPr>
        <w:jc w:val="right"/>
      </w:pPr>
    </w:p>
    <w:p w:rsidR="00584CF3" w:rsidRPr="00391353" w:rsidRDefault="004E1135" w:rsidP="00101EF5">
      <w:pPr>
        <w:jc w:val="right"/>
      </w:pPr>
      <w:r w:rsidRPr="00391353">
        <w:lastRenderedPageBreak/>
        <w:t>P</w:t>
      </w:r>
      <w:r w:rsidR="00584CF3" w:rsidRPr="00391353">
        <w:t>ielikums</w:t>
      </w:r>
    </w:p>
    <w:p w:rsidR="00584CF3" w:rsidRPr="00391353" w:rsidRDefault="00584CF3" w:rsidP="005E5F2A">
      <w:pPr>
        <w:ind w:left="4507" w:hanging="4500"/>
        <w:jc w:val="right"/>
      </w:pPr>
      <w:r w:rsidRPr="00391353">
        <w:t xml:space="preserve">Priekules novada </w:t>
      </w:r>
      <w:r w:rsidR="00501700" w:rsidRPr="00391353">
        <w:t xml:space="preserve">pašvaldības </w:t>
      </w:r>
      <w:r w:rsidRPr="00391353">
        <w:t>domes</w:t>
      </w:r>
      <w:r w:rsidR="008252A3" w:rsidRPr="00391353">
        <w:t xml:space="preserve"> </w:t>
      </w:r>
      <w:r w:rsidR="004E1135" w:rsidRPr="00391353">
        <w:t>29.10.</w:t>
      </w:r>
      <w:r w:rsidR="00501700" w:rsidRPr="00391353">
        <w:t>2015</w:t>
      </w:r>
      <w:r w:rsidRPr="00391353">
        <w:t>.</w:t>
      </w:r>
    </w:p>
    <w:p w:rsidR="00584CF3" w:rsidRPr="00391353" w:rsidRDefault="004E1135" w:rsidP="005E5F2A">
      <w:pPr>
        <w:ind w:left="4507" w:hanging="4500"/>
        <w:jc w:val="right"/>
      </w:pPr>
      <w:r w:rsidRPr="00391353">
        <w:t>lēmumam</w:t>
      </w:r>
      <w:r w:rsidR="00501700" w:rsidRPr="00391353">
        <w:t xml:space="preserve"> </w:t>
      </w:r>
      <w:r w:rsidRPr="00391353">
        <w:t xml:space="preserve"> (prot.Nr.15.</w:t>
      </w:r>
      <w:r w:rsidR="001A5240">
        <w:t>,</w:t>
      </w:r>
      <w:r w:rsidRPr="00391353">
        <w:t>7.§)</w:t>
      </w:r>
    </w:p>
    <w:p w:rsidR="00101EF5" w:rsidRDefault="00101EF5" w:rsidP="005E5F2A">
      <w:pPr>
        <w:ind w:left="4507" w:hanging="4500"/>
        <w:jc w:val="right"/>
      </w:pPr>
    </w:p>
    <w:p w:rsidR="006B1039" w:rsidRDefault="005B6C3E" w:rsidP="00D86E1C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6B1039" w:rsidRPr="006B1039">
        <w:rPr>
          <w:b/>
          <w:sz w:val="28"/>
        </w:rPr>
        <w:t>riekules novada pašvaldīb</w:t>
      </w:r>
      <w:r>
        <w:rPr>
          <w:b/>
          <w:sz w:val="28"/>
        </w:rPr>
        <w:t>as amatu un amatalgu sarakst</w:t>
      </w:r>
      <w:r w:rsidR="00D86E1C">
        <w:rPr>
          <w:b/>
          <w:sz w:val="28"/>
        </w:rPr>
        <w:t>s</w:t>
      </w:r>
      <w:r w:rsidR="006B1039">
        <w:rPr>
          <w:b/>
          <w:sz w:val="28"/>
        </w:rPr>
        <w:t xml:space="preserve"> </w:t>
      </w:r>
      <w:r w:rsidR="00D86E1C">
        <w:rPr>
          <w:b/>
          <w:sz w:val="28"/>
        </w:rPr>
        <w:t>Priekules vidusskolai</w:t>
      </w:r>
    </w:p>
    <w:p w:rsidR="006B1039" w:rsidRPr="006B1039" w:rsidRDefault="005B6C3E" w:rsidP="006B1039">
      <w:pPr>
        <w:ind w:left="4507" w:hanging="4500"/>
        <w:jc w:val="center"/>
        <w:rPr>
          <w:b/>
          <w:sz w:val="28"/>
        </w:rPr>
      </w:pPr>
      <w:r>
        <w:rPr>
          <w:b/>
          <w:sz w:val="28"/>
        </w:rPr>
        <w:t>no 2015.gada novembra</w:t>
      </w:r>
      <w:r w:rsidR="00C3157B" w:rsidRPr="00C3157B">
        <w:rPr>
          <w:b/>
          <w:sz w:val="28"/>
        </w:rPr>
        <w:t xml:space="preserve"> līdz 2016.septembrim </w:t>
      </w:r>
      <w:r w:rsidR="006B1039" w:rsidRPr="006B1039">
        <w:rPr>
          <w:b/>
          <w:sz w:val="28"/>
        </w:rPr>
        <w:t>(Pedagogi)</w:t>
      </w:r>
    </w:p>
    <w:p w:rsidR="006B1039" w:rsidRDefault="006B1039" w:rsidP="005E5F2A">
      <w:pPr>
        <w:ind w:left="4507" w:hanging="4500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3744"/>
        <w:gridCol w:w="1523"/>
        <w:gridCol w:w="1097"/>
        <w:gridCol w:w="924"/>
        <w:gridCol w:w="1003"/>
      </w:tblGrid>
      <w:tr w:rsidR="00C3157B" w:rsidRPr="00C3157B" w:rsidTr="005B6C3E">
        <w:trPr>
          <w:trHeight w:val="190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EB5564" w:rsidP="00C315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Iestāde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B" w:rsidRPr="00C3157B" w:rsidRDefault="00C3157B" w:rsidP="00C3157B">
            <w:pPr>
              <w:jc w:val="center"/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jc w:val="center"/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Kods pēc profesiju klasifikatora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jc w:val="center"/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Slodze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C3157B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Mēneša darba alga, EUR</w:t>
            </w:r>
          </w:p>
        </w:tc>
      </w:tr>
      <w:tr w:rsidR="00C3157B" w:rsidRPr="00EB5564" w:rsidTr="005B6C3E">
        <w:trPr>
          <w:trHeight w:val="340"/>
        </w:trPr>
        <w:tc>
          <w:tcPr>
            <w:tcW w:w="337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Priekules vidusskola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</w:tr>
      <w:tr w:rsidR="00D86E1C" w:rsidRPr="00EB5564" w:rsidTr="00694395">
        <w:trPr>
          <w:trHeight w:val="34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1C" w:rsidRPr="00C3157B" w:rsidRDefault="00D86E1C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09.2101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1C" w:rsidRPr="00C3157B" w:rsidRDefault="00D86E1C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Logopēds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1C" w:rsidRPr="00C3157B" w:rsidRDefault="00D86E1C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2266 03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1C" w:rsidRPr="009C38D7" w:rsidRDefault="00D86E1C" w:rsidP="00D86E1C">
            <w:pPr>
              <w:jc w:val="center"/>
            </w:pPr>
            <w:r w:rsidRPr="009C38D7">
              <w:t>0,29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1C" w:rsidRPr="009C38D7" w:rsidRDefault="00D86E1C" w:rsidP="00D86E1C">
            <w:pPr>
              <w:jc w:val="center"/>
            </w:pPr>
            <w:r w:rsidRPr="009C38D7">
              <w:t>6,09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1C" w:rsidRPr="009C38D7" w:rsidRDefault="00D86E1C" w:rsidP="00D86E1C">
            <w:pPr>
              <w:jc w:val="center"/>
            </w:pPr>
            <w:r w:rsidRPr="009C38D7">
              <w:t>140,30</w:t>
            </w:r>
          </w:p>
        </w:tc>
      </w:tr>
      <w:tr w:rsidR="00D86E1C" w:rsidRPr="00EB5564" w:rsidTr="00694395">
        <w:trPr>
          <w:trHeight w:val="34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1C" w:rsidRPr="00C3157B" w:rsidRDefault="00D86E1C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09.2101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1C" w:rsidRPr="00C3157B" w:rsidRDefault="00D86E1C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Pedagoga palīgs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1C" w:rsidRPr="00C3157B" w:rsidRDefault="00D86E1C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2359 05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1C" w:rsidRPr="009C38D7" w:rsidRDefault="00D86E1C" w:rsidP="00D86E1C">
            <w:pPr>
              <w:jc w:val="center"/>
            </w:pPr>
            <w:r w:rsidRPr="009C38D7"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1C" w:rsidRPr="009C38D7" w:rsidRDefault="00D86E1C" w:rsidP="00D86E1C">
            <w:pPr>
              <w:jc w:val="center"/>
            </w:pPr>
            <w:r w:rsidRPr="009C38D7">
              <w:t>30,0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1C" w:rsidRDefault="00D86E1C" w:rsidP="00D86E1C">
            <w:pPr>
              <w:jc w:val="center"/>
            </w:pPr>
            <w:r w:rsidRPr="009C38D7">
              <w:t>483,78</w:t>
            </w:r>
          </w:p>
        </w:tc>
      </w:tr>
    </w:tbl>
    <w:p w:rsidR="008615A0" w:rsidRPr="00EB5564" w:rsidRDefault="008615A0" w:rsidP="00EB5564">
      <w:pPr>
        <w:ind w:left="4507" w:hanging="4500"/>
        <w:jc w:val="right"/>
      </w:pPr>
    </w:p>
    <w:p w:rsidR="00584CF3" w:rsidRPr="00EB5564" w:rsidRDefault="00584CF3" w:rsidP="00EB5564">
      <w:pPr>
        <w:ind w:left="4507" w:hanging="4500"/>
        <w:jc w:val="right"/>
      </w:pPr>
    </w:p>
    <w:p w:rsidR="004F7A62" w:rsidRPr="006D7241" w:rsidRDefault="004F7A62" w:rsidP="005E5F2A">
      <w:pPr>
        <w:ind w:left="4507" w:hanging="4500"/>
        <w:jc w:val="right"/>
      </w:pPr>
    </w:p>
    <w:sectPr w:rsidR="004F7A62" w:rsidRPr="006D7241" w:rsidSect="00D3041A">
      <w:footerReference w:type="default" r:id="rId9"/>
      <w:pgSz w:w="11906" w:h="16838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15" w:rsidRDefault="00DA1B15" w:rsidP="00A175FA">
      <w:r>
        <w:separator/>
      </w:r>
    </w:p>
  </w:endnote>
  <w:endnote w:type="continuationSeparator" w:id="0">
    <w:p w:rsidR="00DA1B15" w:rsidRDefault="00DA1B15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A0" w:rsidRDefault="008615A0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174153">
      <w:rPr>
        <w:noProof/>
      </w:rPr>
      <w:t>2</w:t>
    </w:r>
    <w:r>
      <w:rPr>
        <w:noProof/>
      </w:rPr>
      <w:fldChar w:fldCharType="end"/>
    </w:r>
  </w:p>
  <w:p w:rsidR="008615A0" w:rsidRDefault="008615A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15" w:rsidRDefault="00DA1B15" w:rsidP="00A175FA">
      <w:r>
        <w:separator/>
      </w:r>
    </w:p>
  </w:footnote>
  <w:footnote w:type="continuationSeparator" w:id="0">
    <w:p w:rsidR="00DA1B15" w:rsidRDefault="00DA1B15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10C38"/>
    <w:rsid w:val="0003006C"/>
    <w:rsid w:val="00033B34"/>
    <w:rsid w:val="0004702D"/>
    <w:rsid w:val="000641BE"/>
    <w:rsid w:val="0006680B"/>
    <w:rsid w:val="00066889"/>
    <w:rsid w:val="00077FBA"/>
    <w:rsid w:val="000944F3"/>
    <w:rsid w:val="0009546F"/>
    <w:rsid w:val="000B6768"/>
    <w:rsid w:val="000C29E5"/>
    <w:rsid w:val="000D4228"/>
    <w:rsid w:val="000D6618"/>
    <w:rsid w:val="00101EF5"/>
    <w:rsid w:val="00121A1C"/>
    <w:rsid w:val="001349B3"/>
    <w:rsid w:val="001375B5"/>
    <w:rsid w:val="00145994"/>
    <w:rsid w:val="00161E70"/>
    <w:rsid w:val="0017118E"/>
    <w:rsid w:val="00174153"/>
    <w:rsid w:val="00190D90"/>
    <w:rsid w:val="001A5240"/>
    <w:rsid w:val="001C19B6"/>
    <w:rsid w:val="001D05A6"/>
    <w:rsid w:val="001E1EFA"/>
    <w:rsid w:val="002017C5"/>
    <w:rsid w:val="00210985"/>
    <w:rsid w:val="002434E9"/>
    <w:rsid w:val="00246405"/>
    <w:rsid w:val="00252224"/>
    <w:rsid w:val="00277259"/>
    <w:rsid w:val="0027748C"/>
    <w:rsid w:val="002815BC"/>
    <w:rsid w:val="00284D47"/>
    <w:rsid w:val="00293E46"/>
    <w:rsid w:val="002A7543"/>
    <w:rsid w:val="002B6907"/>
    <w:rsid w:val="002C7BAE"/>
    <w:rsid w:val="002D2A2B"/>
    <w:rsid w:val="002E5E3C"/>
    <w:rsid w:val="00322CCA"/>
    <w:rsid w:val="0032316F"/>
    <w:rsid w:val="003326C8"/>
    <w:rsid w:val="003538E2"/>
    <w:rsid w:val="00353E20"/>
    <w:rsid w:val="003651DC"/>
    <w:rsid w:val="0036656C"/>
    <w:rsid w:val="00391353"/>
    <w:rsid w:val="003925F6"/>
    <w:rsid w:val="003B4165"/>
    <w:rsid w:val="003C2CA8"/>
    <w:rsid w:val="003D06D3"/>
    <w:rsid w:val="003E00AC"/>
    <w:rsid w:val="003E60D0"/>
    <w:rsid w:val="003F39BD"/>
    <w:rsid w:val="00413ECE"/>
    <w:rsid w:val="00450AA8"/>
    <w:rsid w:val="00452E8C"/>
    <w:rsid w:val="004628D7"/>
    <w:rsid w:val="00480759"/>
    <w:rsid w:val="00486EF0"/>
    <w:rsid w:val="0049251D"/>
    <w:rsid w:val="00493AE4"/>
    <w:rsid w:val="00495667"/>
    <w:rsid w:val="004A02E3"/>
    <w:rsid w:val="004B63E9"/>
    <w:rsid w:val="004C7B36"/>
    <w:rsid w:val="004D7CCF"/>
    <w:rsid w:val="004E1135"/>
    <w:rsid w:val="004E41CC"/>
    <w:rsid w:val="004F4CEF"/>
    <w:rsid w:val="004F7A62"/>
    <w:rsid w:val="00501700"/>
    <w:rsid w:val="00512D90"/>
    <w:rsid w:val="005140B7"/>
    <w:rsid w:val="005227FB"/>
    <w:rsid w:val="00534154"/>
    <w:rsid w:val="0053599A"/>
    <w:rsid w:val="00541EEE"/>
    <w:rsid w:val="00545B4B"/>
    <w:rsid w:val="00550277"/>
    <w:rsid w:val="00555784"/>
    <w:rsid w:val="00560163"/>
    <w:rsid w:val="005636FB"/>
    <w:rsid w:val="0057086F"/>
    <w:rsid w:val="00572753"/>
    <w:rsid w:val="00584CF3"/>
    <w:rsid w:val="0059143F"/>
    <w:rsid w:val="00593DA6"/>
    <w:rsid w:val="005A43F6"/>
    <w:rsid w:val="005A70A3"/>
    <w:rsid w:val="005B5769"/>
    <w:rsid w:val="005B6C3E"/>
    <w:rsid w:val="005C05DA"/>
    <w:rsid w:val="005C163A"/>
    <w:rsid w:val="005C26D4"/>
    <w:rsid w:val="005E1C60"/>
    <w:rsid w:val="005E1C72"/>
    <w:rsid w:val="005E4A38"/>
    <w:rsid w:val="005E5F2A"/>
    <w:rsid w:val="005E6213"/>
    <w:rsid w:val="00602A1A"/>
    <w:rsid w:val="00624F43"/>
    <w:rsid w:val="00627E7C"/>
    <w:rsid w:val="006328B0"/>
    <w:rsid w:val="00654DC3"/>
    <w:rsid w:val="00691696"/>
    <w:rsid w:val="00696B03"/>
    <w:rsid w:val="006A0B4A"/>
    <w:rsid w:val="006A1048"/>
    <w:rsid w:val="006B1039"/>
    <w:rsid w:val="006B43EE"/>
    <w:rsid w:val="006B4FBB"/>
    <w:rsid w:val="006B5A1C"/>
    <w:rsid w:val="006B73F9"/>
    <w:rsid w:val="006D7241"/>
    <w:rsid w:val="006E0A96"/>
    <w:rsid w:val="006F4DA8"/>
    <w:rsid w:val="00705D38"/>
    <w:rsid w:val="007074BB"/>
    <w:rsid w:val="007148BD"/>
    <w:rsid w:val="00760B6D"/>
    <w:rsid w:val="00763B3C"/>
    <w:rsid w:val="00790E3D"/>
    <w:rsid w:val="00791B22"/>
    <w:rsid w:val="00791DEB"/>
    <w:rsid w:val="00793E75"/>
    <w:rsid w:val="007A6D7D"/>
    <w:rsid w:val="007F691B"/>
    <w:rsid w:val="00817E9D"/>
    <w:rsid w:val="00820586"/>
    <w:rsid w:val="00822E37"/>
    <w:rsid w:val="008252A3"/>
    <w:rsid w:val="00826EE5"/>
    <w:rsid w:val="00834A81"/>
    <w:rsid w:val="0084375E"/>
    <w:rsid w:val="00852E58"/>
    <w:rsid w:val="008615A0"/>
    <w:rsid w:val="008A170D"/>
    <w:rsid w:val="008A2216"/>
    <w:rsid w:val="008A6E47"/>
    <w:rsid w:val="008C0168"/>
    <w:rsid w:val="008D0C80"/>
    <w:rsid w:val="008D4523"/>
    <w:rsid w:val="008E2AEF"/>
    <w:rsid w:val="008F2050"/>
    <w:rsid w:val="008F53FF"/>
    <w:rsid w:val="008F5B53"/>
    <w:rsid w:val="0091554C"/>
    <w:rsid w:val="00916B20"/>
    <w:rsid w:val="00930EFE"/>
    <w:rsid w:val="00945392"/>
    <w:rsid w:val="0096426B"/>
    <w:rsid w:val="00975610"/>
    <w:rsid w:val="0098632C"/>
    <w:rsid w:val="0098638E"/>
    <w:rsid w:val="009908B3"/>
    <w:rsid w:val="0099485C"/>
    <w:rsid w:val="009D179C"/>
    <w:rsid w:val="009F4DE2"/>
    <w:rsid w:val="00A12F1A"/>
    <w:rsid w:val="00A175FA"/>
    <w:rsid w:val="00A21B79"/>
    <w:rsid w:val="00A223A9"/>
    <w:rsid w:val="00A30A7B"/>
    <w:rsid w:val="00A4230D"/>
    <w:rsid w:val="00A506E6"/>
    <w:rsid w:val="00A5348A"/>
    <w:rsid w:val="00A72AFC"/>
    <w:rsid w:val="00A76870"/>
    <w:rsid w:val="00A91B5B"/>
    <w:rsid w:val="00AA4F61"/>
    <w:rsid w:val="00AC1102"/>
    <w:rsid w:val="00AC7907"/>
    <w:rsid w:val="00AD217B"/>
    <w:rsid w:val="00AD7C71"/>
    <w:rsid w:val="00AF50E5"/>
    <w:rsid w:val="00B1330F"/>
    <w:rsid w:val="00B3685E"/>
    <w:rsid w:val="00B43C43"/>
    <w:rsid w:val="00B50CB5"/>
    <w:rsid w:val="00B54ADE"/>
    <w:rsid w:val="00B70118"/>
    <w:rsid w:val="00B95243"/>
    <w:rsid w:val="00BA0B3F"/>
    <w:rsid w:val="00BA2EC9"/>
    <w:rsid w:val="00BB5A6B"/>
    <w:rsid w:val="00BB7A7A"/>
    <w:rsid w:val="00BC52D0"/>
    <w:rsid w:val="00BC6691"/>
    <w:rsid w:val="00BF3EC0"/>
    <w:rsid w:val="00C10B8D"/>
    <w:rsid w:val="00C257C7"/>
    <w:rsid w:val="00C3157B"/>
    <w:rsid w:val="00C43BED"/>
    <w:rsid w:val="00C472B2"/>
    <w:rsid w:val="00C500D6"/>
    <w:rsid w:val="00C52814"/>
    <w:rsid w:val="00C90FBB"/>
    <w:rsid w:val="00CB6F92"/>
    <w:rsid w:val="00CC42BC"/>
    <w:rsid w:val="00CD135D"/>
    <w:rsid w:val="00CD3D93"/>
    <w:rsid w:val="00CD51B2"/>
    <w:rsid w:val="00CE3E94"/>
    <w:rsid w:val="00CF12FB"/>
    <w:rsid w:val="00D00FD5"/>
    <w:rsid w:val="00D05B26"/>
    <w:rsid w:val="00D24435"/>
    <w:rsid w:val="00D2487D"/>
    <w:rsid w:val="00D3041A"/>
    <w:rsid w:val="00D35711"/>
    <w:rsid w:val="00D37E15"/>
    <w:rsid w:val="00D7701C"/>
    <w:rsid w:val="00D86E1C"/>
    <w:rsid w:val="00D876AF"/>
    <w:rsid w:val="00D9063E"/>
    <w:rsid w:val="00DA1B15"/>
    <w:rsid w:val="00DA7937"/>
    <w:rsid w:val="00DB3A8A"/>
    <w:rsid w:val="00DB3F10"/>
    <w:rsid w:val="00DD38C0"/>
    <w:rsid w:val="00DD46CA"/>
    <w:rsid w:val="00DE2008"/>
    <w:rsid w:val="00DF0774"/>
    <w:rsid w:val="00E05924"/>
    <w:rsid w:val="00E11A8E"/>
    <w:rsid w:val="00E12AF5"/>
    <w:rsid w:val="00E12D03"/>
    <w:rsid w:val="00E27A60"/>
    <w:rsid w:val="00E33B4A"/>
    <w:rsid w:val="00E42D5F"/>
    <w:rsid w:val="00E47039"/>
    <w:rsid w:val="00E500A9"/>
    <w:rsid w:val="00E5482A"/>
    <w:rsid w:val="00E6394D"/>
    <w:rsid w:val="00E722EA"/>
    <w:rsid w:val="00E97BD2"/>
    <w:rsid w:val="00EA0A11"/>
    <w:rsid w:val="00EA6683"/>
    <w:rsid w:val="00EB5564"/>
    <w:rsid w:val="00EC7098"/>
    <w:rsid w:val="00EE3C5B"/>
    <w:rsid w:val="00EF54A7"/>
    <w:rsid w:val="00EF550F"/>
    <w:rsid w:val="00F1402C"/>
    <w:rsid w:val="00F20F13"/>
    <w:rsid w:val="00F21EDD"/>
    <w:rsid w:val="00F366B0"/>
    <w:rsid w:val="00F413A7"/>
    <w:rsid w:val="00F46F65"/>
    <w:rsid w:val="00F50AF9"/>
    <w:rsid w:val="00F511EA"/>
    <w:rsid w:val="00F5439D"/>
    <w:rsid w:val="00F56EAC"/>
    <w:rsid w:val="00F575DE"/>
    <w:rsid w:val="00F57734"/>
    <w:rsid w:val="00F65E26"/>
    <w:rsid w:val="00F75650"/>
    <w:rsid w:val="00F84A44"/>
    <w:rsid w:val="00FB4297"/>
    <w:rsid w:val="00FD6F33"/>
    <w:rsid w:val="00FE045A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C6E339-70B5-4F13-BB0C-2B308C33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45E6-70B8-4A6D-A145-F40B0479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15</cp:revision>
  <cp:lastPrinted>2015-11-09T08:03:00Z</cp:lastPrinted>
  <dcterms:created xsi:type="dcterms:W3CDTF">2015-10-13T08:15:00Z</dcterms:created>
  <dcterms:modified xsi:type="dcterms:W3CDTF">2015-11-16T06:58:00Z</dcterms:modified>
</cp:coreProperties>
</file>